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EEAE" w14:textId="4B65FCE6" w:rsidR="004F781C" w:rsidRPr="0017649A" w:rsidRDefault="004F781C" w:rsidP="004F781C">
      <w:pPr>
        <w:jc w:val="center"/>
        <w:rPr>
          <w:rFonts w:ascii="Times New Roman" w:hAnsi="Times New Roman" w:cs="Times New Roman"/>
          <w:b/>
          <w:bCs/>
          <w:sz w:val="24"/>
          <w:szCs w:val="24"/>
        </w:rPr>
      </w:pPr>
      <w:r w:rsidRPr="0017649A">
        <w:rPr>
          <w:rFonts w:ascii="Times New Roman" w:hAnsi="Times New Roman" w:cs="Times New Roman"/>
          <w:b/>
          <w:bCs/>
          <w:sz w:val="24"/>
          <w:szCs w:val="24"/>
        </w:rPr>
        <w:t>Rules of the competition for support within the Skills Development</w:t>
      </w:r>
    </w:p>
    <w:p w14:paraId="6B905855" w14:textId="77777777" w:rsidR="004F781C" w:rsidRPr="0017649A" w:rsidRDefault="004F781C" w:rsidP="004F781C">
      <w:pPr>
        <w:jc w:val="center"/>
        <w:rPr>
          <w:rFonts w:ascii="Times New Roman" w:hAnsi="Times New Roman" w:cs="Times New Roman"/>
          <w:b/>
          <w:bCs/>
          <w:sz w:val="24"/>
          <w:szCs w:val="24"/>
        </w:rPr>
      </w:pPr>
      <w:r w:rsidRPr="0017649A">
        <w:rPr>
          <w:rFonts w:ascii="Times New Roman" w:hAnsi="Times New Roman" w:cs="Times New Roman"/>
          <w:b/>
          <w:bCs/>
          <w:sz w:val="24"/>
          <w:szCs w:val="24"/>
        </w:rPr>
        <w:t>and Engagement Module of the Excellence Initiative Jagiellonian University</w:t>
      </w:r>
    </w:p>
    <w:p w14:paraId="1B99ADE4" w14:textId="77777777" w:rsidR="004F781C" w:rsidRPr="0017649A" w:rsidRDefault="004F781C" w:rsidP="004F781C">
      <w:pPr>
        <w:rPr>
          <w:rFonts w:ascii="Times New Roman" w:hAnsi="Times New Roman" w:cs="Times New Roman"/>
          <w:sz w:val="24"/>
          <w:szCs w:val="24"/>
        </w:rPr>
      </w:pPr>
    </w:p>
    <w:p w14:paraId="71B0C4CA" w14:textId="77777777" w:rsidR="004F781C" w:rsidRPr="0017649A" w:rsidRDefault="004F781C" w:rsidP="004F781C">
      <w:pPr>
        <w:jc w:val="center"/>
        <w:rPr>
          <w:rFonts w:ascii="Times New Roman" w:hAnsi="Times New Roman" w:cs="Times New Roman"/>
          <w:b/>
          <w:bCs/>
          <w:sz w:val="24"/>
          <w:szCs w:val="24"/>
        </w:rPr>
      </w:pPr>
      <w:r w:rsidRPr="0017649A">
        <w:rPr>
          <w:rFonts w:ascii="Times New Roman" w:hAnsi="Times New Roman" w:cs="Times New Roman"/>
          <w:b/>
          <w:bCs/>
          <w:sz w:val="24"/>
          <w:szCs w:val="24"/>
        </w:rPr>
        <w:t>I.</w:t>
      </w:r>
      <w:r w:rsidRPr="0017649A">
        <w:rPr>
          <w:rFonts w:ascii="Times New Roman" w:hAnsi="Times New Roman" w:cs="Times New Roman"/>
          <w:b/>
          <w:bCs/>
          <w:sz w:val="24"/>
          <w:szCs w:val="24"/>
        </w:rPr>
        <w:tab/>
        <w:t>ELIGIBLE APPLICANTS</w:t>
      </w:r>
    </w:p>
    <w:p w14:paraId="257A65BB" w14:textId="77777777" w:rsidR="004F781C" w:rsidRPr="0017649A" w:rsidRDefault="004F781C" w:rsidP="00AE4D7B">
      <w:pPr>
        <w:spacing w:line="360" w:lineRule="auto"/>
        <w:rPr>
          <w:rFonts w:ascii="Times New Roman" w:hAnsi="Times New Roman" w:cs="Times New Roman"/>
          <w:sz w:val="24"/>
          <w:szCs w:val="24"/>
        </w:rPr>
      </w:pPr>
    </w:p>
    <w:p w14:paraId="2CCDE45D" w14:textId="6B69D423" w:rsidR="004F781C" w:rsidRPr="0017649A" w:rsidRDefault="004F781C" w:rsidP="00AE4D7B">
      <w:pPr>
        <w:pStyle w:val="Akapitzlist"/>
        <w:numPr>
          <w:ilvl w:val="0"/>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The entities eligible to apply for support under the Skills Development and Engagement Module are:</w:t>
      </w:r>
    </w:p>
    <w:p w14:paraId="71BE9993" w14:textId="24BBFFCF" w:rsidR="004F781C" w:rsidRPr="0017649A" w:rsidRDefault="004F781C" w:rsidP="00AE4D7B">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doctoral students of the Doctoral School in Humanities of the Jagiellonian University,</w:t>
      </w:r>
    </w:p>
    <w:p w14:paraId="56631967" w14:textId="47DF3221" w:rsidR="004F781C" w:rsidRPr="0017649A" w:rsidRDefault="004F781C" w:rsidP="00AE4D7B">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participants of departmental doctoral studies realising doctoral projects in a discipline belonging to the </w:t>
      </w:r>
      <w:r w:rsidR="008F51C4">
        <w:rPr>
          <w:rFonts w:ascii="Times New Roman" w:hAnsi="Times New Roman" w:cs="Times New Roman"/>
          <w:sz w:val="24"/>
          <w:szCs w:val="24"/>
        </w:rPr>
        <w:t>H</w:t>
      </w:r>
      <w:r w:rsidRPr="0017649A">
        <w:rPr>
          <w:rFonts w:ascii="Times New Roman" w:hAnsi="Times New Roman" w:cs="Times New Roman"/>
          <w:sz w:val="24"/>
          <w:szCs w:val="24"/>
        </w:rPr>
        <w:t xml:space="preserve">umanities. </w:t>
      </w:r>
    </w:p>
    <w:p w14:paraId="32D264C7"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4C70F066" w14:textId="77777777" w:rsidR="004F781C" w:rsidRPr="0017649A" w:rsidRDefault="004F781C" w:rsidP="004F781C">
      <w:pPr>
        <w:jc w:val="center"/>
        <w:rPr>
          <w:rFonts w:ascii="Times New Roman" w:hAnsi="Times New Roman" w:cs="Times New Roman"/>
          <w:b/>
          <w:bCs/>
          <w:sz w:val="24"/>
          <w:szCs w:val="24"/>
        </w:rPr>
      </w:pPr>
      <w:r w:rsidRPr="0017649A">
        <w:rPr>
          <w:rFonts w:ascii="Times New Roman" w:hAnsi="Times New Roman" w:cs="Times New Roman"/>
          <w:b/>
          <w:bCs/>
          <w:sz w:val="24"/>
          <w:szCs w:val="24"/>
        </w:rPr>
        <w:t>II. METHOD OF APPLICATION</w:t>
      </w:r>
    </w:p>
    <w:p w14:paraId="23C3452F" w14:textId="77777777" w:rsidR="004F781C" w:rsidRPr="0017649A" w:rsidRDefault="004F781C" w:rsidP="004F781C">
      <w:pPr>
        <w:rPr>
          <w:rFonts w:ascii="Times New Roman" w:hAnsi="Times New Roman" w:cs="Times New Roman"/>
          <w:sz w:val="24"/>
          <w:szCs w:val="24"/>
        </w:rPr>
      </w:pPr>
    </w:p>
    <w:p w14:paraId="1BE901B0" w14:textId="65BCF8D0" w:rsidR="004F781C" w:rsidRPr="0017649A" w:rsidRDefault="004F781C" w:rsidP="00AE4D7B">
      <w:pPr>
        <w:pStyle w:val="Akapitzlist"/>
        <w:numPr>
          <w:ilvl w:val="0"/>
          <w:numId w:val="2"/>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A doctoral student at the Doctoral School or a participant of a departmental doctoral </w:t>
      </w:r>
      <w:r w:rsidR="00AE4D7B" w:rsidRPr="0017649A">
        <w:rPr>
          <w:rFonts w:ascii="Times New Roman" w:hAnsi="Times New Roman" w:cs="Times New Roman"/>
          <w:sz w:val="24"/>
          <w:szCs w:val="24"/>
        </w:rPr>
        <w:t xml:space="preserve">studies </w:t>
      </w:r>
      <w:r w:rsidRPr="0017649A">
        <w:rPr>
          <w:rFonts w:ascii="Times New Roman" w:hAnsi="Times New Roman" w:cs="Times New Roman"/>
          <w:sz w:val="24"/>
          <w:szCs w:val="24"/>
        </w:rPr>
        <w:t>in accordance with the information placed in the announcement of the competition:</w:t>
      </w:r>
    </w:p>
    <w:p w14:paraId="54F26CF7" w14:textId="43A954D6" w:rsidR="004F781C" w:rsidRPr="0017649A" w:rsidRDefault="004F781C" w:rsidP="005E0A42">
      <w:pPr>
        <w:pStyle w:val="Akapitzlist"/>
        <w:numPr>
          <w:ilvl w:val="0"/>
          <w:numId w:val="17"/>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submits in MS Forms an application for support according to the applicable template which is an </w:t>
      </w:r>
      <w:r w:rsidR="00AE4D7B" w:rsidRPr="0017649A">
        <w:rPr>
          <w:rFonts w:ascii="Times New Roman" w:hAnsi="Times New Roman" w:cs="Times New Roman"/>
          <w:sz w:val="24"/>
          <w:szCs w:val="24"/>
        </w:rPr>
        <w:t>A</w:t>
      </w:r>
      <w:r w:rsidRPr="0017649A">
        <w:rPr>
          <w:rFonts w:ascii="Times New Roman" w:hAnsi="Times New Roman" w:cs="Times New Roman"/>
          <w:sz w:val="24"/>
          <w:szCs w:val="24"/>
        </w:rPr>
        <w:t>nnex to these Regulations,</w:t>
      </w:r>
    </w:p>
    <w:p w14:paraId="734B2A20" w14:textId="25D97A68" w:rsidR="004F781C" w:rsidRPr="0017649A" w:rsidRDefault="00AE4D7B" w:rsidP="005E0A42">
      <w:pPr>
        <w:pStyle w:val="Akapitzlist"/>
        <w:numPr>
          <w:ilvl w:val="0"/>
          <w:numId w:val="17"/>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registers his/her application in </w:t>
      </w:r>
      <w:proofErr w:type="spellStart"/>
      <w:r w:rsidRPr="0017649A">
        <w:rPr>
          <w:rFonts w:ascii="Times New Roman" w:hAnsi="Times New Roman" w:cs="Times New Roman"/>
          <w:i/>
          <w:iCs/>
          <w:sz w:val="24"/>
          <w:szCs w:val="24"/>
        </w:rPr>
        <w:t>Strefa</w:t>
      </w:r>
      <w:proofErr w:type="spellEnd"/>
      <w:r w:rsidRPr="0017649A">
        <w:rPr>
          <w:rFonts w:ascii="Times New Roman" w:hAnsi="Times New Roman" w:cs="Times New Roman"/>
          <w:i/>
          <w:iCs/>
          <w:sz w:val="24"/>
          <w:szCs w:val="24"/>
        </w:rPr>
        <w:t xml:space="preserve"> ID.UJ</w:t>
      </w:r>
      <w:r w:rsidRPr="0017649A">
        <w:rPr>
          <w:rFonts w:ascii="Times New Roman" w:hAnsi="Times New Roman" w:cs="Times New Roman"/>
          <w:sz w:val="24"/>
          <w:szCs w:val="24"/>
        </w:rPr>
        <w:t xml:space="preserve"> (strefaid.uj.edu.pl) and attaches the completed application form together with the attachments as a single pdf file;</w:t>
      </w:r>
    </w:p>
    <w:p w14:paraId="259C0B22" w14:textId="22D0A452" w:rsidR="004F781C" w:rsidRPr="0017649A" w:rsidRDefault="004F781C" w:rsidP="00AE4D7B">
      <w:pPr>
        <w:pStyle w:val="Akapitzlist"/>
        <w:numPr>
          <w:ilvl w:val="0"/>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Only registered applications will be considered. </w:t>
      </w:r>
    </w:p>
    <w:p w14:paraId="6E63D46A" w14:textId="3E954625"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06D8E823" w14:textId="77777777" w:rsidR="004F781C" w:rsidRPr="0017649A" w:rsidRDefault="004F781C" w:rsidP="00961453">
      <w:pPr>
        <w:jc w:val="center"/>
        <w:rPr>
          <w:rFonts w:ascii="Times New Roman" w:hAnsi="Times New Roman" w:cs="Times New Roman"/>
          <w:b/>
          <w:bCs/>
          <w:sz w:val="24"/>
          <w:szCs w:val="24"/>
        </w:rPr>
      </w:pPr>
      <w:r w:rsidRPr="0017649A">
        <w:rPr>
          <w:rFonts w:ascii="Times New Roman" w:hAnsi="Times New Roman" w:cs="Times New Roman"/>
          <w:b/>
          <w:bCs/>
          <w:sz w:val="24"/>
          <w:szCs w:val="24"/>
        </w:rPr>
        <w:t>III. TYPES OF SUPPORT</w:t>
      </w:r>
    </w:p>
    <w:p w14:paraId="4A4E437B" w14:textId="77777777" w:rsidR="004F781C" w:rsidRPr="0017649A" w:rsidRDefault="004F781C" w:rsidP="004F781C">
      <w:pPr>
        <w:rPr>
          <w:rFonts w:ascii="Times New Roman" w:hAnsi="Times New Roman" w:cs="Times New Roman"/>
          <w:sz w:val="24"/>
          <w:szCs w:val="24"/>
        </w:rPr>
      </w:pPr>
    </w:p>
    <w:p w14:paraId="377FAB70" w14:textId="05220AAC" w:rsidR="004F781C" w:rsidRPr="0017649A" w:rsidRDefault="004F781C" w:rsidP="00961453">
      <w:pPr>
        <w:pStyle w:val="Akapitzlist"/>
        <w:numPr>
          <w:ilvl w:val="0"/>
          <w:numId w:val="3"/>
        </w:numPr>
        <w:spacing w:line="360" w:lineRule="auto"/>
        <w:rPr>
          <w:rFonts w:ascii="Times New Roman" w:hAnsi="Times New Roman" w:cs="Times New Roman"/>
          <w:sz w:val="24"/>
          <w:szCs w:val="24"/>
        </w:rPr>
      </w:pPr>
      <w:r w:rsidRPr="0017649A">
        <w:rPr>
          <w:rFonts w:ascii="Times New Roman" w:hAnsi="Times New Roman" w:cs="Times New Roman"/>
          <w:sz w:val="24"/>
          <w:szCs w:val="24"/>
        </w:rPr>
        <w:t>As part of the Skills Development &amp; Engagement Module it is foreseen to finance the participation of doctoral students or participants of doctoral studies in the following activities of varied forms: seminars and short forms of education in foreign centres, specialist courses of various types, summer/winter schools, masterclasses and other activities. Funding covers participation in:</w:t>
      </w:r>
    </w:p>
    <w:p w14:paraId="37E0B4CA" w14:textId="523D8895" w:rsidR="004F781C" w:rsidRPr="0017649A" w:rsidRDefault="004F781C" w:rsidP="00961453">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trainings to improve methodological competence,</w:t>
      </w:r>
    </w:p>
    <w:p w14:paraId="42847FB3" w14:textId="113C76A5" w:rsidR="004F781C" w:rsidRPr="0017649A" w:rsidRDefault="004F781C" w:rsidP="00961453">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lastRenderedPageBreak/>
        <w:t>training courses designed to develop transversal (universal) competences,</w:t>
      </w:r>
    </w:p>
    <w:p w14:paraId="7023D974" w14:textId="3B6F1513" w:rsidR="004F781C" w:rsidRPr="0017649A" w:rsidRDefault="004F781C" w:rsidP="00961453">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training aimed at developing non-research competences</w:t>
      </w:r>
    </w:p>
    <w:p w14:paraId="2A5A38C5" w14:textId="651ED4EF" w:rsidR="004F781C" w:rsidRPr="0017649A" w:rsidRDefault="004F781C" w:rsidP="00961453">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training aimed at activity in the social and economic environment</w:t>
      </w:r>
    </w:p>
    <w:p w14:paraId="62409A55" w14:textId="6FC0FAA6" w:rsidR="004F781C" w:rsidRPr="0017649A" w:rsidRDefault="004F781C" w:rsidP="00961453">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training aimed at popularisation and educational activity</w:t>
      </w:r>
    </w:p>
    <w:p w14:paraId="636D94A1" w14:textId="73D4AD70" w:rsidR="004F781C" w:rsidRPr="0017649A" w:rsidRDefault="004F781C" w:rsidP="00961453">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training courses supporting individual competence development.</w:t>
      </w:r>
    </w:p>
    <w:p w14:paraId="7DEBD7F3"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5BC881F5" w14:textId="77777777" w:rsidR="004F781C" w:rsidRPr="0017649A" w:rsidRDefault="004F781C" w:rsidP="00532B5F">
      <w:pPr>
        <w:jc w:val="center"/>
        <w:rPr>
          <w:rFonts w:ascii="Times New Roman" w:hAnsi="Times New Roman" w:cs="Times New Roman"/>
          <w:b/>
          <w:bCs/>
          <w:sz w:val="24"/>
          <w:szCs w:val="24"/>
        </w:rPr>
      </w:pPr>
      <w:r w:rsidRPr="0017649A">
        <w:rPr>
          <w:rFonts w:ascii="Times New Roman" w:hAnsi="Times New Roman" w:cs="Times New Roman"/>
          <w:b/>
          <w:bCs/>
          <w:sz w:val="24"/>
          <w:szCs w:val="24"/>
        </w:rPr>
        <w:t>IV. ALOCATION</w:t>
      </w:r>
    </w:p>
    <w:p w14:paraId="362E776F" w14:textId="77777777" w:rsidR="004F781C" w:rsidRPr="0017649A" w:rsidRDefault="004F781C" w:rsidP="004F781C">
      <w:pPr>
        <w:rPr>
          <w:rFonts w:ascii="Times New Roman" w:hAnsi="Times New Roman" w:cs="Times New Roman"/>
          <w:sz w:val="24"/>
          <w:szCs w:val="24"/>
        </w:rPr>
      </w:pPr>
    </w:p>
    <w:p w14:paraId="495D1FCD" w14:textId="77777777" w:rsidR="006A38AD" w:rsidRPr="0017649A" w:rsidRDefault="004F781C" w:rsidP="00532B5F">
      <w:pPr>
        <w:pStyle w:val="Akapitzlist"/>
        <w:numPr>
          <w:ilvl w:val="0"/>
          <w:numId w:val="4"/>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The total pool of funds under the Skills Development and Engagement Module is </w:t>
      </w:r>
    </w:p>
    <w:p w14:paraId="2FA8B897" w14:textId="71DD1435" w:rsidR="004F781C" w:rsidRPr="0017649A" w:rsidRDefault="004F781C" w:rsidP="006A38AD">
      <w:pPr>
        <w:pStyle w:val="Akapitzlist"/>
        <w:spacing w:line="360" w:lineRule="auto"/>
        <w:rPr>
          <w:rFonts w:ascii="Times New Roman" w:hAnsi="Times New Roman" w:cs="Times New Roman"/>
          <w:sz w:val="24"/>
          <w:szCs w:val="24"/>
        </w:rPr>
      </w:pPr>
      <w:r w:rsidRPr="0017649A">
        <w:rPr>
          <w:rFonts w:ascii="Times New Roman" w:hAnsi="Times New Roman" w:cs="Times New Roman"/>
          <w:b/>
          <w:bCs/>
          <w:sz w:val="24"/>
          <w:szCs w:val="24"/>
        </w:rPr>
        <w:t>155 000 PLN</w:t>
      </w:r>
      <w:r w:rsidRPr="0017649A">
        <w:rPr>
          <w:rFonts w:ascii="Times New Roman" w:hAnsi="Times New Roman" w:cs="Times New Roman"/>
          <w:sz w:val="24"/>
          <w:szCs w:val="24"/>
        </w:rPr>
        <w:t xml:space="preserve">, subject to the maximum single support of </w:t>
      </w:r>
      <w:r w:rsidRPr="0017649A">
        <w:rPr>
          <w:rFonts w:ascii="Times New Roman" w:hAnsi="Times New Roman" w:cs="Times New Roman"/>
          <w:b/>
          <w:bCs/>
          <w:sz w:val="24"/>
          <w:szCs w:val="24"/>
        </w:rPr>
        <w:t>7 000 PLN</w:t>
      </w:r>
      <w:r w:rsidRPr="0017649A">
        <w:rPr>
          <w:rFonts w:ascii="Times New Roman" w:hAnsi="Times New Roman" w:cs="Times New Roman"/>
          <w:sz w:val="24"/>
          <w:szCs w:val="24"/>
        </w:rPr>
        <w:t>.</w:t>
      </w:r>
    </w:p>
    <w:p w14:paraId="76BE3578"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7A163AC5" w14:textId="77777777" w:rsidR="004F781C" w:rsidRPr="0017649A" w:rsidRDefault="004F781C" w:rsidP="006A38AD">
      <w:pPr>
        <w:jc w:val="center"/>
        <w:rPr>
          <w:rFonts w:ascii="Times New Roman" w:hAnsi="Times New Roman" w:cs="Times New Roman"/>
          <w:b/>
          <w:bCs/>
          <w:sz w:val="24"/>
          <w:szCs w:val="24"/>
        </w:rPr>
      </w:pPr>
      <w:r w:rsidRPr="0017649A">
        <w:rPr>
          <w:rFonts w:ascii="Times New Roman" w:hAnsi="Times New Roman" w:cs="Times New Roman"/>
          <w:b/>
          <w:bCs/>
          <w:sz w:val="24"/>
          <w:szCs w:val="24"/>
        </w:rPr>
        <w:t>V. TERMS AND CONDITIONS</w:t>
      </w:r>
    </w:p>
    <w:p w14:paraId="41D99346"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6B3635FA" w14:textId="535FE0CD" w:rsidR="004F781C" w:rsidRPr="0017649A" w:rsidRDefault="004F781C" w:rsidP="003129A1">
      <w:pPr>
        <w:pStyle w:val="Akapitzlist"/>
        <w:numPr>
          <w:ilvl w:val="0"/>
          <w:numId w:val="6"/>
        </w:numPr>
        <w:spacing w:line="360" w:lineRule="auto"/>
        <w:rPr>
          <w:rFonts w:ascii="Times New Roman" w:hAnsi="Times New Roman" w:cs="Times New Roman"/>
          <w:sz w:val="24"/>
          <w:szCs w:val="24"/>
        </w:rPr>
      </w:pPr>
      <w:r w:rsidRPr="0017649A">
        <w:rPr>
          <w:rFonts w:ascii="Times New Roman" w:hAnsi="Times New Roman" w:cs="Times New Roman"/>
          <w:sz w:val="24"/>
          <w:szCs w:val="24"/>
        </w:rPr>
        <w:t>The applicant may only be a doctoral student of the Doctoral School in the Humanities and a participant of departmental doctoral studies of the following faculties: Philology, Philosophy, History, Polish Studies, Management and Social Communication, International and Political Studies, who is pursuing a doctoral project</w:t>
      </w:r>
      <w:r w:rsidR="00977213" w:rsidRPr="0017649A">
        <w:rPr>
          <w:rFonts w:ascii="Times New Roman" w:hAnsi="Times New Roman" w:cs="Times New Roman"/>
          <w:sz w:val="24"/>
          <w:szCs w:val="24"/>
        </w:rPr>
        <w:t xml:space="preserve"> </w:t>
      </w:r>
      <w:r w:rsidRPr="0017649A">
        <w:rPr>
          <w:rFonts w:ascii="Times New Roman" w:hAnsi="Times New Roman" w:cs="Times New Roman"/>
          <w:sz w:val="24"/>
          <w:szCs w:val="24"/>
        </w:rPr>
        <w:t>in one of the disciplines belonging to the humanities.</w:t>
      </w:r>
    </w:p>
    <w:p w14:paraId="19C1B82D" w14:textId="15101E9F" w:rsidR="004F781C" w:rsidRPr="0017649A" w:rsidRDefault="004F781C" w:rsidP="003129A1">
      <w:pPr>
        <w:pStyle w:val="Akapitzlist"/>
        <w:numPr>
          <w:ilvl w:val="0"/>
          <w:numId w:val="4"/>
        </w:numPr>
        <w:spacing w:line="360" w:lineRule="auto"/>
        <w:rPr>
          <w:rFonts w:ascii="Times New Roman" w:hAnsi="Times New Roman" w:cs="Times New Roman"/>
          <w:sz w:val="24"/>
          <w:szCs w:val="24"/>
        </w:rPr>
      </w:pPr>
      <w:r w:rsidRPr="0017649A">
        <w:rPr>
          <w:rFonts w:ascii="Times New Roman" w:hAnsi="Times New Roman" w:cs="Times New Roman"/>
          <w:sz w:val="24"/>
          <w:szCs w:val="24"/>
        </w:rPr>
        <w:t>A doctoral student may receive support not more than twice in a given competition year.</w:t>
      </w:r>
    </w:p>
    <w:p w14:paraId="37C34FAB" w14:textId="453D33A0" w:rsidR="004F781C" w:rsidRPr="0017649A" w:rsidRDefault="004F781C" w:rsidP="003129A1">
      <w:pPr>
        <w:pStyle w:val="Akapitzlist"/>
        <w:numPr>
          <w:ilvl w:val="0"/>
          <w:numId w:val="4"/>
        </w:numPr>
        <w:spacing w:line="360" w:lineRule="auto"/>
        <w:rPr>
          <w:rFonts w:ascii="Times New Roman" w:hAnsi="Times New Roman" w:cs="Times New Roman"/>
          <w:sz w:val="24"/>
          <w:szCs w:val="24"/>
        </w:rPr>
      </w:pPr>
      <w:r w:rsidRPr="0017649A">
        <w:rPr>
          <w:rFonts w:ascii="Times New Roman" w:hAnsi="Times New Roman" w:cs="Times New Roman"/>
          <w:sz w:val="24"/>
          <w:szCs w:val="24"/>
        </w:rPr>
        <w:t>Applications which are not recommended for funding within a given decision may apply for funding in subsequent rounds of continuous recruitment.</w:t>
      </w:r>
    </w:p>
    <w:p w14:paraId="5AD42B3C" w14:textId="77777777" w:rsidR="004F781C" w:rsidRPr="0017649A" w:rsidRDefault="004F781C" w:rsidP="004F781C">
      <w:pPr>
        <w:rPr>
          <w:rFonts w:ascii="Times New Roman" w:hAnsi="Times New Roman" w:cs="Times New Roman"/>
          <w:sz w:val="24"/>
          <w:szCs w:val="24"/>
        </w:rPr>
      </w:pPr>
    </w:p>
    <w:p w14:paraId="188B8E04" w14:textId="60F84362" w:rsidR="004F781C" w:rsidRPr="0017649A" w:rsidRDefault="004F781C" w:rsidP="00977213">
      <w:pPr>
        <w:jc w:val="center"/>
        <w:rPr>
          <w:rFonts w:ascii="Times New Roman" w:hAnsi="Times New Roman" w:cs="Times New Roman"/>
          <w:b/>
          <w:bCs/>
          <w:sz w:val="24"/>
          <w:szCs w:val="24"/>
        </w:rPr>
      </w:pPr>
      <w:r w:rsidRPr="0017649A">
        <w:rPr>
          <w:rFonts w:ascii="Times New Roman" w:hAnsi="Times New Roman" w:cs="Times New Roman"/>
          <w:b/>
          <w:bCs/>
          <w:sz w:val="24"/>
          <w:szCs w:val="24"/>
        </w:rPr>
        <w:t xml:space="preserve">VI. </w:t>
      </w:r>
      <w:r w:rsidR="008872F1" w:rsidRPr="0017649A">
        <w:rPr>
          <w:rFonts w:ascii="Times New Roman" w:hAnsi="Times New Roman" w:cs="Times New Roman"/>
          <w:b/>
          <w:bCs/>
          <w:sz w:val="24"/>
          <w:szCs w:val="24"/>
        </w:rPr>
        <w:t>COMPETITION SCHEDULE</w:t>
      </w:r>
    </w:p>
    <w:p w14:paraId="3CD3F48A" w14:textId="77777777" w:rsidR="004F781C" w:rsidRPr="0017649A" w:rsidRDefault="004F781C" w:rsidP="004F781C">
      <w:pPr>
        <w:rPr>
          <w:rFonts w:ascii="Times New Roman" w:hAnsi="Times New Roman" w:cs="Times New Roman"/>
          <w:sz w:val="24"/>
          <w:szCs w:val="24"/>
        </w:rPr>
      </w:pPr>
    </w:p>
    <w:p w14:paraId="2A5917BE" w14:textId="53CD30F0" w:rsidR="004F781C" w:rsidRPr="0017649A" w:rsidRDefault="004F781C"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Funds shall be awarded by means of a competition in a continuous call until the pool of funds is exhausted. </w:t>
      </w:r>
    </w:p>
    <w:p w14:paraId="36F0A40C" w14:textId="436C3BCA" w:rsidR="004F781C" w:rsidRPr="0017649A" w:rsidRDefault="00FA4D5A" w:rsidP="008872F1">
      <w:pPr>
        <w:pStyle w:val="Akapitzlis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L</w:t>
      </w:r>
      <w:r w:rsidR="004F781C" w:rsidRPr="0017649A">
        <w:rPr>
          <w:rFonts w:ascii="Times New Roman" w:hAnsi="Times New Roman" w:cs="Times New Roman"/>
          <w:sz w:val="24"/>
          <w:szCs w:val="24"/>
        </w:rPr>
        <w:t xml:space="preserve">aunching </w:t>
      </w:r>
      <w:r>
        <w:rPr>
          <w:rFonts w:ascii="Times New Roman" w:hAnsi="Times New Roman" w:cs="Times New Roman"/>
          <w:sz w:val="24"/>
          <w:szCs w:val="24"/>
        </w:rPr>
        <w:t xml:space="preserve">of </w:t>
      </w:r>
      <w:r w:rsidR="004F781C" w:rsidRPr="0017649A">
        <w:rPr>
          <w:rFonts w:ascii="Times New Roman" w:hAnsi="Times New Roman" w:cs="Times New Roman"/>
          <w:sz w:val="24"/>
          <w:szCs w:val="24"/>
        </w:rPr>
        <w:t xml:space="preserve">the competition: </w:t>
      </w:r>
      <w:r>
        <w:rPr>
          <w:rFonts w:ascii="Times New Roman" w:hAnsi="Times New Roman" w:cs="Times New Roman"/>
          <w:sz w:val="24"/>
          <w:szCs w:val="24"/>
        </w:rPr>
        <w:t>May</w:t>
      </w:r>
      <w:r w:rsidR="004F781C" w:rsidRPr="0017649A">
        <w:rPr>
          <w:rFonts w:ascii="Times New Roman" w:hAnsi="Times New Roman" w:cs="Times New Roman"/>
          <w:sz w:val="24"/>
          <w:szCs w:val="24"/>
        </w:rPr>
        <w:t xml:space="preserve"> </w:t>
      </w:r>
      <w:r>
        <w:rPr>
          <w:rFonts w:ascii="Times New Roman" w:hAnsi="Times New Roman" w:cs="Times New Roman"/>
          <w:sz w:val="24"/>
          <w:szCs w:val="24"/>
        </w:rPr>
        <w:t>16</w:t>
      </w:r>
      <w:r w:rsidR="008872F1" w:rsidRPr="0017649A">
        <w:rPr>
          <w:rFonts w:ascii="Times New Roman" w:hAnsi="Times New Roman" w:cs="Times New Roman"/>
          <w:sz w:val="24"/>
          <w:szCs w:val="24"/>
        </w:rPr>
        <w:t xml:space="preserve">, </w:t>
      </w:r>
      <w:r w:rsidR="004F781C" w:rsidRPr="0017649A">
        <w:rPr>
          <w:rFonts w:ascii="Times New Roman" w:hAnsi="Times New Roman" w:cs="Times New Roman"/>
          <w:sz w:val="24"/>
          <w:szCs w:val="24"/>
        </w:rPr>
        <w:t>2022.</w:t>
      </w:r>
    </w:p>
    <w:p w14:paraId="48D239E6" w14:textId="3D1C6FCB" w:rsidR="004F781C" w:rsidRPr="0017649A" w:rsidRDefault="008872F1"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A</w:t>
      </w:r>
      <w:r w:rsidR="004F781C" w:rsidRPr="0017649A">
        <w:rPr>
          <w:rFonts w:ascii="Times New Roman" w:hAnsi="Times New Roman" w:cs="Times New Roman"/>
          <w:sz w:val="24"/>
          <w:szCs w:val="24"/>
        </w:rPr>
        <w:t>djudication of the competition is made up to 1</w:t>
      </w:r>
      <w:r w:rsidR="00FA4D5A">
        <w:rPr>
          <w:rFonts w:ascii="Times New Roman" w:hAnsi="Times New Roman" w:cs="Times New Roman"/>
          <w:sz w:val="24"/>
          <w:szCs w:val="24"/>
        </w:rPr>
        <w:t>5</w:t>
      </w:r>
      <w:r w:rsidR="004F781C" w:rsidRPr="0017649A">
        <w:rPr>
          <w:rFonts w:ascii="Times New Roman" w:hAnsi="Times New Roman" w:cs="Times New Roman"/>
          <w:sz w:val="24"/>
          <w:szCs w:val="24"/>
        </w:rPr>
        <w:t xml:space="preserve"> days after the end of the month in which applications are submitted (excluding August). </w:t>
      </w:r>
    </w:p>
    <w:p w14:paraId="440408B7" w14:textId="0CB93EE8" w:rsidR="004F781C" w:rsidRPr="0017649A" w:rsidRDefault="004F781C"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 First adjudication: </w:t>
      </w:r>
      <w:r w:rsidR="00FA4D5A">
        <w:rPr>
          <w:rFonts w:ascii="Times New Roman" w:hAnsi="Times New Roman" w:cs="Times New Roman"/>
          <w:sz w:val="24"/>
          <w:szCs w:val="24"/>
        </w:rPr>
        <w:t>June</w:t>
      </w:r>
      <w:r w:rsidRPr="0017649A">
        <w:rPr>
          <w:rFonts w:ascii="Times New Roman" w:hAnsi="Times New Roman" w:cs="Times New Roman"/>
          <w:sz w:val="24"/>
          <w:szCs w:val="24"/>
        </w:rPr>
        <w:t xml:space="preserve"> </w:t>
      </w:r>
      <w:r w:rsidR="008872F1" w:rsidRPr="0017649A">
        <w:rPr>
          <w:rFonts w:ascii="Times New Roman" w:hAnsi="Times New Roman" w:cs="Times New Roman"/>
          <w:sz w:val="24"/>
          <w:szCs w:val="24"/>
        </w:rPr>
        <w:t xml:space="preserve">15, </w:t>
      </w:r>
      <w:r w:rsidRPr="0017649A">
        <w:rPr>
          <w:rFonts w:ascii="Times New Roman" w:hAnsi="Times New Roman" w:cs="Times New Roman"/>
          <w:sz w:val="24"/>
          <w:szCs w:val="24"/>
        </w:rPr>
        <w:t xml:space="preserve">2022. </w:t>
      </w:r>
    </w:p>
    <w:p w14:paraId="69CF3E5A" w14:textId="16774289" w:rsidR="004F781C" w:rsidRPr="0017649A" w:rsidRDefault="004F781C"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lastRenderedPageBreak/>
        <w:t xml:space="preserve">Closing date of the competition: November </w:t>
      </w:r>
      <w:r w:rsidR="005F1E3B" w:rsidRPr="0017649A">
        <w:rPr>
          <w:rFonts w:ascii="Times New Roman" w:hAnsi="Times New Roman" w:cs="Times New Roman"/>
          <w:sz w:val="24"/>
          <w:szCs w:val="24"/>
        </w:rPr>
        <w:t xml:space="preserve">30, </w:t>
      </w:r>
      <w:r w:rsidRPr="0017649A">
        <w:rPr>
          <w:rFonts w:ascii="Times New Roman" w:hAnsi="Times New Roman" w:cs="Times New Roman"/>
          <w:sz w:val="24"/>
          <w:szCs w:val="24"/>
        </w:rPr>
        <w:t>2022.</w:t>
      </w:r>
    </w:p>
    <w:p w14:paraId="4E97F5C9" w14:textId="1A944BDE" w:rsidR="004F781C" w:rsidRPr="0017649A" w:rsidRDefault="004F781C"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 </w:t>
      </w:r>
      <w:r w:rsidR="005F1E3B" w:rsidRPr="0017649A">
        <w:rPr>
          <w:rFonts w:ascii="Times New Roman" w:hAnsi="Times New Roman" w:cs="Times New Roman"/>
          <w:sz w:val="24"/>
          <w:szCs w:val="24"/>
        </w:rPr>
        <w:t>L</w:t>
      </w:r>
      <w:r w:rsidRPr="0017649A">
        <w:rPr>
          <w:rFonts w:ascii="Times New Roman" w:hAnsi="Times New Roman" w:cs="Times New Roman"/>
          <w:sz w:val="24"/>
          <w:szCs w:val="24"/>
        </w:rPr>
        <w:t xml:space="preserve">ast adjudication in 2022: December </w:t>
      </w:r>
      <w:r w:rsidR="005F1E3B" w:rsidRPr="0017649A">
        <w:rPr>
          <w:rFonts w:ascii="Times New Roman" w:hAnsi="Times New Roman" w:cs="Times New Roman"/>
          <w:sz w:val="24"/>
          <w:szCs w:val="24"/>
        </w:rPr>
        <w:t xml:space="preserve">15, </w:t>
      </w:r>
      <w:r w:rsidRPr="0017649A">
        <w:rPr>
          <w:rFonts w:ascii="Times New Roman" w:hAnsi="Times New Roman" w:cs="Times New Roman"/>
          <w:sz w:val="24"/>
          <w:szCs w:val="24"/>
        </w:rPr>
        <w:t>2022.</w:t>
      </w:r>
    </w:p>
    <w:p w14:paraId="168F89D2" w14:textId="7DBF3775" w:rsidR="001043C0" w:rsidRPr="0017649A" w:rsidRDefault="005F1E3B"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I</w:t>
      </w:r>
      <w:r w:rsidR="004F781C" w:rsidRPr="0017649A">
        <w:rPr>
          <w:rFonts w:ascii="Times New Roman" w:hAnsi="Times New Roman" w:cs="Times New Roman"/>
          <w:sz w:val="24"/>
          <w:szCs w:val="24"/>
        </w:rPr>
        <w:t>mplementation of support: no later than 6 months after the adjudication of the competition.</w:t>
      </w:r>
    </w:p>
    <w:p w14:paraId="2BBF891A" w14:textId="2267E35B" w:rsidR="000D1B4D" w:rsidRPr="0017649A" w:rsidRDefault="000D1B4D" w:rsidP="000D1B4D">
      <w:pPr>
        <w:spacing w:line="360" w:lineRule="auto"/>
        <w:rPr>
          <w:rFonts w:ascii="Times New Roman" w:hAnsi="Times New Roman" w:cs="Times New Roman"/>
          <w:sz w:val="24"/>
          <w:szCs w:val="24"/>
        </w:rPr>
      </w:pPr>
    </w:p>
    <w:p w14:paraId="7387256F" w14:textId="77777777" w:rsidR="000D1B4D" w:rsidRPr="0017649A" w:rsidRDefault="000D1B4D" w:rsidP="000D1B4D">
      <w:pPr>
        <w:jc w:val="center"/>
        <w:rPr>
          <w:rFonts w:ascii="Times New Roman" w:hAnsi="Times New Roman" w:cs="Times New Roman"/>
          <w:b/>
          <w:bCs/>
          <w:sz w:val="24"/>
          <w:szCs w:val="24"/>
        </w:rPr>
      </w:pPr>
      <w:r w:rsidRPr="0017649A">
        <w:rPr>
          <w:rFonts w:ascii="Times New Roman" w:hAnsi="Times New Roman" w:cs="Times New Roman"/>
          <w:b/>
          <w:bCs/>
          <w:sz w:val="24"/>
          <w:szCs w:val="24"/>
        </w:rPr>
        <w:t>VII. METHOD OF APPOINTMENT AND MEMBERS OF THE JURY</w:t>
      </w:r>
    </w:p>
    <w:p w14:paraId="22B40465" w14:textId="77777777" w:rsidR="000D1B4D" w:rsidRPr="0017649A" w:rsidRDefault="000D1B4D" w:rsidP="00A448AE">
      <w:pPr>
        <w:spacing w:line="360" w:lineRule="auto"/>
        <w:rPr>
          <w:rFonts w:ascii="Times New Roman" w:hAnsi="Times New Roman" w:cs="Times New Roman"/>
          <w:sz w:val="24"/>
          <w:szCs w:val="24"/>
        </w:rPr>
      </w:pPr>
    </w:p>
    <w:p w14:paraId="6F194DE9" w14:textId="77777777" w:rsidR="000D1B4D" w:rsidRPr="0017649A" w:rsidRDefault="000D1B4D" w:rsidP="00A448AE">
      <w:pPr>
        <w:pStyle w:val="Akapitzlist"/>
        <w:numPr>
          <w:ilvl w:val="0"/>
          <w:numId w:val="1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The Competition Jury is appointed by the Director of the Doctoral School in agreement with the Deans of the faculties affiliated to the School. </w:t>
      </w:r>
    </w:p>
    <w:p w14:paraId="38CEDED4" w14:textId="585C90D7" w:rsidR="000D1B4D" w:rsidRPr="0017649A" w:rsidRDefault="000D1B4D" w:rsidP="00A448AE">
      <w:pPr>
        <w:pStyle w:val="Akapitzlist"/>
        <w:numPr>
          <w:ilvl w:val="0"/>
          <w:numId w:val="1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The Competition Jury is composed of the Director of the School or a person indicated by him/her, </w:t>
      </w:r>
      <w:r w:rsidR="00767650">
        <w:rPr>
          <w:rFonts w:ascii="Times New Roman" w:hAnsi="Times New Roman" w:cs="Times New Roman"/>
          <w:sz w:val="24"/>
          <w:szCs w:val="24"/>
        </w:rPr>
        <w:t xml:space="preserve">representatives of </w:t>
      </w:r>
      <w:r w:rsidRPr="0017649A">
        <w:rPr>
          <w:rFonts w:ascii="Times New Roman" w:hAnsi="Times New Roman" w:cs="Times New Roman"/>
          <w:sz w:val="24"/>
          <w:szCs w:val="24"/>
        </w:rPr>
        <w:t xml:space="preserve">Heads of doctoral programmes, representatives of the faculties, and a representative of the Society of Doctoral Students at the Jagiellonian University. </w:t>
      </w:r>
    </w:p>
    <w:p w14:paraId="7347362A" w14:textId="77777777" w:rsidR="000D1B4D" w:rsidRPr="0017649A" w:rsidRDefault="000D1B4D" w:rsidP="00A448AE">
      <w:pPr>
        <w:pStyle w:val="Akapitzlist"/>
        <w:numPr>
          <w:ilvl w:val="0"/>
          <w:numId w:val="1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The Competition Jury draws up and approves a list of applications recommended for funding. </w:t>
      </w:r>
    </w:p>
    <w:p w14:paraId="0DF5F095" w14:textId="5B6333D6" w:rsidR="000D1B4D" w:rsidRPr="0017649A" w:rsidRDefault="000D1B4D" w:rsidP="00A448AE">
      <w:pPr>
        <w:pStyle w:val="Akapitzlist"/>
        <w:numPr>
          <w:ilvl w:val="0"/>
          <w:numId w:val="11"/>
        </w:numPr>
        <w:spacing w:line="360" w:lineRule="auto"/>
        <w:rPr>
          <w:rFonts w:ascii="Times New Roman" w:hAnsi="Times New Roman" w:cs="Times New Roman"/>
          <w:sz w:val="24"/>
          <w:szCs w:val="24"/>
        </w:rPr>
      </w:pPr>
      <w:r w:rsidRPr="0017649A">
        <w:rPr>
          <w:rFonts w:ascii="Times New Roman" w:hAnsi="Times New Roman" w:cs="Times New Roman"/>
          <w:sz w:val="24"/>
          <w:szCs w:val="24"/>
        </w:rPr>
        <w:t>The members of the Jury do not assess the applications of doctoral students whose supervisors they are. A doctoral student who is a member of the Competition Jury excludes himself/herself from the proceedings concerning his/her own application.</w:t>
      </w:r>
    </w:p>
    <w:p w14:paraId="07C8726F" w14:textId="77777777" w:rsidR="000D1B4D" w:rsidRPr="0017649A" w:rsidRDefault="000D1B4D" w:rsidP="000D1B4D">
      <w:pPr>
        <w:spacing w:line="360" w:lineRule="auto"/>
        <w:rPr>
          <w:rFonts w:ascii="Times New Roman" w:hAnsi="Times New Roman" w:cs="Times New Roman"/>
          <w:sz w:val="24"/>
          <w:szCs w:val="24"/>
        </w:rPr>
      </w:pPr>
    </w:p>
    <w:p w14:paraId="5BD17B9D" w14:textId="6A6C1831" w:rsidR="000D1B4D" w:rsidRPr="0017649A" w:rsidRDefault="000D1B4D" w:rsidP="000D1B4D">
      <w:pPr>
        <w:spacing w:line="360" w:lineRule="auto"/>
        <w:jc w:val="center"/>
        <w:rPr>
          <w:rFonts w:ascii="Times New Roman" w:hAnsi="Times New Roman" w:cs="Times New Roman"/>
          <w:b/>
          <w:bCs/>
          <w:sz w:val="24"/>
          <w:szCs w:val="24"/>
        </w:rPr>
      </w:pPr>
      <w:r w:rsidRPr="0017649A">
        <w:rPr>
          <w:rFonts w:ascii="Times New Roman" w:hAnsi="Times New Roman" w:cs="Times New Roman"/>
          <w:b/>
          <w:bCs/>
          <w:sz w:val="24"/>
          <w:szCs w:val="24"/>
        </w:rPr>
        <w:t>VIII. DETAILED EVALUATION CRITERIA, METHOD OF ASSESSING APPLICATIONS AND CREATING A RANKING LIST</w:t>
      </w:r>
    </w:p>
    <w:p w14:paraId="0E802DA0" w14:textId="77777777" w:rsidR="000D1B4D" w:rsidRPr="0017649A" w:rsidRDefault="000D1B4D" w:rsidP="000D1B4D">
      <w:pPr>
        <w:spacing w:line="360" w:lineRule="auto"/>
        <w:rPr>
          <w:rFonts w:ascii="Times New Roman" w:hAnsi="Times New Roman" w:cs="Times New Roman"/>
          <w:sz w:val="24"/>
          <w:szCs w:val="24"/>
        </w:rPr>
      </w:pPr>
    </w:p>
    <w:p w14:paraId="666302B4" w14:textId="7B8C33F9" w:rsidR="000D1B4D" w:rsidRPr="0017649A" w:rsidRDefault="000D1B4D" w:rsidP="00CE6441">
      <w:pPr>
        <w:pStyle w:val="Akapitzlist"/>
        <w:numPr>
          <w:ilvl w:val="0"/>
          <w:numId w:val="13"/>
        </w:numPr>
        <w:spacing w:line="360" w:lineRule="auto"/>
        <w:rPr>
          <w:rFonts w:ascii="Times New Roman" w:hAnsi="Times New Roman" w:cs="Times New Roman"/>
          <w:sz w:val="24"/>
          <w:szCs w:val="24"/>
        </w:rPr>
      </w:pPr>
      <w:r w:rsidRPr="0017649A">
        <w:rPr>
          <w:rFonts w:ascii="Times New Roman" w:hAnsi="Times New Roman" w:cs="Times New Roman"/>
          <w:sz w:val="24"/>
          <w:szCs w:val="24"/>
        </w:rPr>
        <w:t>The evaluation is based on the information submitted by the doctoral student in the application.</w:t>
      </w:r>
    </w:p>
    <w:p w14:paraId="7F6B9A57" w14:textId="42F5CDC5" w:rsidR="000D1B4D" w:rsidRPr="0017649A" w:rsidRDefault="000D1B4D" w:rsidP="00CE6441">
      <w:pPr>
        <w:pStyle w:val="Akapitzlist"/>
        <w:numPr>
          <w:ilvl w:val="0"/>
          <w:numId w:val="13"/>
        </w:numPr>
        <w:spacing w:line="360" w:lineRule="auto"/>
        <w:rPr>
          <w:rFonts w:ascii="Times New Roman" w:hAnsi="Times New Roman" w:cs="Times New Roman"/>
          <w:sz w:val="24"/>
          <w:szCs w:val="24"/>
        </w:rPr>
      </w:pPr>
      <w:r w:rsidRPr="0017649A">
        <w:rPr>
          <w:rFonts w:ascii="Times New Roman" w:hAnsi="Times New Roman" w:cs="Times New Roman"/>
          <w:b/>
          <w:bCs/>
          <w:sz w:val="24"/>
          <w:szCs w:val="24"/>
        </w:rPr>
        <w:t>Formal assessment</w:t>
      </w:r>
      <w:r w:rsidRPr="0017649A">
        <w:rPr>
          <w:rFonts w:ascii="Times New Roman" w:hAnsi="Times New Roman" w:cs="Times New Roman"/>
          <w:sz w:val="24"/>
          <w:szCs w:val="24"/>
        </w:rPr>
        <w:t xml:space="preserve">: applications are assessed for completeness, compliance with the 4×I principle and with the conducted research. </w:t>
      </w:r>
    </w:p>
    <w:p w14:paraId="30B26224" w14:textId="2006BF44" w:rsidR="000D1B4D" w:rsidRPr="0017649A" w:rsidRDefault="000D1B4D" w:rsidP="00CE6441">
      <w:pPr>
        <w:pStyle w:val="Akapitzlist"/>
        <w:numPr>
          <w:ilvl w:val="0"/>
          <w:numId w:val="13"/>
        </w:numPr>
        <w:spacing w:line="360" w:lineRule="auto"/>
        <w:rPr>
          <w:rFonts w:ascii="Times New Roman" w:hAnsi="Times New Roman" w:cs="Times New Roman"/>
          <w:sz w:val="24"/>
          <w:szCs w:val="24"/>
        </w:rPr>
      </w:pPr>
      <w:r w:rsidRPr="0017649A">
        <w:rPr>
          <w:rFonts w:ascii="Times New Roman" w:hAnsi="Times New Roman" w:cs="Times New Roman"/>
          <w:b/>
          <w:bCs/>
          <w:sz w:val="24"/>
          <w:szCs w:val="24"/>
        </w:rPr>
        <w:t>Substantive evaluation</w:t>
      </w:r>
      <w:r w:rsidRPr="0017649A">
        <w:rPr>
          <w:rFonts w:ascii="Times New Roman" w:hAnsi="Times New Roman" w:cs="Times New Roman"/>
          <w:sz w:val="24"/>
          <w:szCs w:val="24"/>
        </w:rPr>
        <w:t xml:space="preserve"> includes the following components:</w:t>
      </w:r>
    </w:p>
    <w:p w14:paraId="466BC91B" w14:textId="72D0F903" w:rsidR="000D1B4D" w:rsidRPr="0017649A" w:rsidRDefault="000D1B4D" w:rsidP="00CE6441">
      <w:pPr>
        <w:pStyle w:val="Akapitzlist"/>
        <w:numPr>
          <w:ilvl w:val="1"/>
          <w:numId w:val="13"/>
        </w:numPr>
        <w:spacing w:line="360" w:lineRule="auto"/>
        <w:rPr>
          <w:rFonts w:ascii="Times New Roman" w:hAnsi="Times New Roman" w:cs="Times New Roman"/>
          <w:sz w:val="24"/>
          <w:szCs w:val="24"/>
        </w:rPr>
      </w:pPr>
      <w:r w:rsidRPr="0017649A">
        <w:rPr>
          <w:rFonts w:ascii="Times New Roman" w:hAnsi="Times New Roman" w:cs="Times New Roman"/>
          <w:sz w:val="24"/>
          <w:szCs w:val="24"/>
        </w:rPr>
        <w:t>Implementation of at least one of the pillars of the 4*I principle in the</w:t>
      </w:r>
      <w:r w:rsidR="002472FD" w:rsidRPr="0017649A">
        <w:rPr>
          <w:rFonts w:ascii="Times New Roman" w:hAnsi="Times New Roman" w:cs="Times New Roman"/>
          <w:sz w:val="24"/>
          <w:szCs w:val="24"/>
        </w:rPr>
        <w:t xml:space="preserve"> Excellence Initiative of the Jagiellonian University </w:t>
      </w:r>
      <w:r w:rsidRPr="0017649A">
        <w:rPr>
          <w:rFonts w:ascii="Times New Roman" w:hAnsi="Times New Roman" w:cs="Times New Roman"/>
          <w:sz w:val="24"/>
          <w:szCs w:val="24"/>
        </w:rPr>
        <w:t>- max. 30 points.</w:t>
      </w:r>
    </w:p>
    <w:p w14:paraId="300EFC55" w14:textId="396B9E19" w:rsidR="000D1B4D" w:rsidRPr="0017649A" w:rsidRDefault="000D1B4D" w:rsidP="00CE6441">
      <w:pPr>
        <w:pStyle w:val="Akapitzlist"/>
        <w:numPr>
          <w:ilvl w:val="1"/>
          <w:numId w:val="13"/>
        </w:numPr>
        <w:spacing w:line="360" w:lineRule="auto"/>
        <w:rPr>
          <w:rFonts w:ascii="Times New Roman" w:hAnsi="Times New Roman" w:cs="Times New Roman"/>
          <w:sz w:val="24"/>
          <w:szCs w:val="24"/>
        </w:rPr>
      </w:pPr>
      <w:r w:rsidRPr="0017649A">
        <w:rPr>
          <w:rFonts w:ascii="Times New Roman" w:hAnsi="Times New Roman" w:cs="Times New Roman"/>
          <w:sz w:val="24"/>
          <w:szCs w:val="24"/>
        </w:rPr>
        <w:lastRenderedPageBreak/>
        <w:t xml:space="preserve">Justification of the training with the indication of skills/competences the </w:t>
      </w:r>
      <w:r w:rsidR="002472FD" w:rsidRPr="0017649A">
        <w:rPr>
          <w:rFonts w:ascii="Times New Roman" w:hAnsi="Times New Roman" w:cs="Times New Roman"/>
          <w:sz w:val="24"/>
          <w:szCs w:val="24"/>
        </w:rPr>
        <w:t xml:space="preserve">doctoral </w:t>
      </w:r>
      <w:r w:rsidRPr="0017649A">
        <w:rPr>
          <w:rFonts w:ascii="Times New Roman" w:hAnsi="Times New Roman" w:cs="Times New Roman"/>
          <w:sz w:val="24"/>
          <w:szCs w:val="24"/>
        </w:rPr>
        <w:t>student intends to acquire - max. 30 points</w:t>
      </w:r>
    </w:p>
    <w:p w14:paraId="49F31575" w14:textId="5E036771" w:rsidR="000D1B4D" w:rsidRPr="0017649A" w:rsidRDefault="000D1B4D" w:rsidP="00CE6441">
      <w:pPr>
        <w:pStyle w:val="Akapitzlist"/>
        <w:numPr>
          <w:ilvl w:val="1"/>
          <w:numId w:val="13"/>
        </w:numPr>
        <w:spacing w:line="360" w:lineRule="auto"/>
        <w:rPr>
          <w:rFonts w:ascii="Times New Roman" w:hAnsi="Times New Roman" w:cs="Times New Roman"/>
          <w:sz w:val="24"/>
          <w:szCs w:val="24"/>
        </w:rPr>
      </w:pPr>
      <w:r w:rsidRPr="0017649A">
        <w:rPr>
          <w:rFonts w:ascii="Times New Roman" w:hAnsi="Times New Roman" w:cs="Times New Roman"/>
          <w:sz w:val="24"/>
          <w:szCs w:val="24"/>
        </w:rPr>
        <w:t>Reasonableness of the planned expenditure - max. 20 points.</w:t>
      </w:r>
    </w:p>
    <w:p w14:paraId="0D8AF569" w14:textId="1FCA71B3" w:rsidR="000D1B4D" w:rsidRPr="0017649A" w:rsidRDefault="000D1B4D" w:rsidP="00CE6441">
      <w:pPr>
        <w:pStyle w:val="Akapitzlist"/>
        <w:numPr>
          <w:ilvl w:val="1"/>
          <w:numId w:val="13"/>
        </w:numPr>
        <w:spacing w:line="360" w:lineRule="auto"/>
        <w:rPr>
          <w:rFonts w:ascii="Times New Roman" w:hAnsi="Times New Roman" w:cs="Times New Roman"/>
          <w:sz w:val="24"/>
          <w:szCs w:val="24"/>
        </w:rPr>
      </w:pPr>
      <w:r w:rsidRPr="0017649A">
        <w:rPr>
          <w:rFonts w:ascii="Times New Roman" w:hAnsi="Times New Roman" w:cs="Times New Roman"/>
          <w:sz w:val="24"/>
          <w:szCs w:val="24"/>
        </w:rPr>
        <w:t>Expected results of the training in the context of ongoing research and career planning - max. 20 points.</w:t>
      </w:r>
    </w:p>
    <w:p w14:paraId="26F570B2" w14:textId="77777777" w:rsidR="000D1B4D" w:rsidRPr="0017649A" w:rsidRDefault="000D1B4D" w:rsidP="00CE6441">
      <w:pPr>
        <w:pStyle w:val="Akapitzlist"/>
        <w:spacing w:line="360" w:lineRule="auto"/>
        <w:rPr>
          <w:rFonts w:ascii="Times New Roman" w:hAnsi="Times New Roman" w:cs="Times New Roman"/>
          <w:sz w:val="24"/>
          <w:szCs w:val="24"/>
        </w:rPr>
      </w:pPr>
      <w:r w:rsidRPr="0017649A">
        <w:rPr>
          <w:rFonts w:ascii="Times New Roman" w:hAnsi="Times New Roman" w:cs="Times New Roman"/>
          <w:sz w:val="24"/>
          <w:szCs w:val="24"/>
        </w:rPr>
        <w:t>Total points: 100 points.</w:t>
      </w:r>
    </w:p>
    <w:p w14:paraId="6B26E1A9" w14:textId="41590C9C" w:rsidR="00F15B4C" w:rsidRPr="002062EA" w:rsidRDefault="00F15B4C" w:rsidP="002062EA">
      <w:pPr>
        <w:pStyle w:val="Akapitzlist"/>
        <w:numPr>
          <w:ilvl w:val="0"/>
          <w:numId w:val="13"/>
        </w:numPr>
        <w:spacing w:line="360" w:lineRule="auto"/>
        <w:rPr>
          <w:rFonts w:ascii="Times New Roman" w:hAnsi="Times New Roman" w:cs="Times New Roman"/>
          <w:sz w:val="24"/>
          <w:szCs w:val="24"/>
        </w:rPr>
      </w:pPr>
      <w:r w:rsidRPr="00F15B4C">
        <w:rPr>
          <w:rStyle w:val="y2iqfc"/>
          <w:rFonts w:ascii="Times New Roman" w:hAnsi="Times New Roman" w:cs="Times New Roman"/>
          <w:color w:val="202124"/>
          <w:sz w:val="24"/>
          <w:szCs w:val="24"/>
          <w:lang w:val="en"/>
        </w:rPr>
        <w:t xml:space="preserve">Applications that meet all formal requirements and have received min. 60 points are eligible for funding. </w:t>
      </w:r>
      <w:r w:rsidRPr="00F15B4C">
        <w:rPr>
          <w:rFonts w:ascii="Times New Roman" w:hAnsi="Times New Roman" w:cs="Times New Roman"/>
          <w:sz w:val="24"/>
          <w:szCs w:val="24"/>
        </w:rPr>
        <w:t>The ranking list includes applications recommended for funding and those not recommended.</w:t>
      </w:r>
    </w:p>
    <w:p w14:paraId="3096C69B" w14:textId="77777777" w:rsidR="000D1B4D" w:rsidRPr="0017649A" w:rsidRDefault="000D1B4D" w:rsidP="000D1B4D">
      <w:pPr>
        <w:spacing w:line="360" w:lineRule="auto"/>
        <w:rPr>
          <w:rFonts w:ascii="Times New Roman" w:hAnsi="Times New Roman" w:cs="Times New Roman"/>
          <w:sz w:val="24"/>
          <w:szCs w:val="24"/>
        </w:rPr>
      </w:pPr>
    </w:p>
    <w:p w14:paraId="234DF6E9" w14:textId="228EB95A" w:rsidR="000D1B4D" w:rsidRPr="0017649A" w:rsidRDefault="000D1B4D" w:rsidP="00A448AE">
      <w:pPr>
        <w:spacing w:line="360" w:lineRule="auto"/>
        <w:jc w:val="center"/>
        <w:rPr>
          <w:rFonts w:ascii="Times New Roman" w:hAnsi="Times New Roman" w:cs="Times New Roman"/>
          <w:b/>
          <w:bCs/>
          <w:sz w:val="24"/>
          <w:szCs w:val="24"/>
        </w:rPr>
      </w:pPr>
      <w:r w:rsidRPr="0017649A">
        <w:rPr>
          <w:rFonts w:ascii="Times New Roman" w:hAnsi="Times New Roman" w:cs="Times New Roman"/>
          <w:b/>
          <w:bCs/>
          <w:sz w:val="24"/>
          <w:szCs w:val="24"/>
        </w:rPr>
        <w:t>IX. METHOD OF PUBLICATION OF RESULTS</w:t>
      </w:r>
    </w:p>
    <w:p w14:paraId="010610E1" w14:textId="77777777" w:rsidR="000D1B4D" w:rsidRPr="0017649A" w:rsidRDefault="000D1B4D" w:rsidP="000D1B4D">
      <w:pPr>
        <w:spacing w:line="360" w:lineRule="auto"/>
        <w:rPr>
          <w:rFonts w:ascii="Times New Roman" w:hAnsi="Times New Roman" w:cs="Times New Roman"/>
          <w:sz w:val="24"/>
          <w:szCs w:val="24"/>
        </w:rPr>
      </w:pPr>
    </w:p>
    <w:p w14:paraId="0689E79D" w14:textId="391A1539" w:rsidR="000D1B4D" w:rsidRPr="0017649A" w:rsidRDefault="00843045" w:rsidP="000D1B4D">
      <w:pPr>
        <w:pStyle w:val="Akapitzlist"/>
        <w:numPr>
          <w:ilvl w:val="0"/>
          <w:numId w:val="14"/>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Information on whether or not to grant support is sent to the applicant's address in the domain uj.edu.pl within 7 days of the competition results, and the list of Applications selected for funding are published on </w:t>
      </w:r>
      <w:r w:rsidR="000D1B4D" w:rsidRPr="0017649A">
        <w:rPr>
          <w:rFonts w:ascii="Times New Roman" w:hAnsi="Times New Roman" w:cs="Times New Roman"/>
          <w:sz w:val="24"/>
          <w:szCs w:val="24"/>
        </w:rPr>
        <w:t xml:space="preserve">the website </w:t>
      </w:r>
      <w:r w:rsidR="00A448AE" w:rsidRPr="0017649A">
        <w:rPr>
          <w:rFonts w:ascii="Times New Roman" w:hAnsi="Times New Roman" w:cs="Times New Roman"/>
          <w:sz w:val="24"/>
          <w:szCs w:val="24"/>
        </w:rPr>
        <w:t xml:space="preserve">of </w:t>
      </w:r>
      <w:r w:rsidRPr="0017649A">
        <w:rPr>
          <w:rFonts w:ascii="Times New Roman" w:hAnsi="Times New Roman" w:cs="Times New Roman"/>
          <w:sz w:val="24"/>
          <w:szCs w:val="24"/>
        </w:rPr>
        <w:t xml:space="preserve"> </w:t>
      </w:r>
      <w:r w:rsidR="00A448AE" w:rsidRPr="0017649A">
        <w:rPr>
          <w:rFonts w:ascii="Times New Roman" w:hAnsi="Times New Roman" w:cs="Times New Roman"/>
          <w:sz w:val="24"/>
          <w:szCs w:val="24"/>
        </w:rPr>
        <w:t>Doctoral School in the Humanities of the Jagiellonian University in the Excellence Initiative bookmark.</w:t>
      </w:r>
    </w:p>
    <w:p w14:paraId="5E520718" w14:textId="77777777" w:rsidR="00A448AE" w:rsidRPr="0017649A" w:rsidRDefault="00A448AE" w:rsidP="00A448AE">
      <w:pPr>
        <w:jc w:val="center"/>
        <w:rPr>
          <w:rFonts w:ascii="Times New Roman" w:hAnsi="Times New Roman" w:cs="Times New Roman"/>
          <w:b/>
          <w:bCs/>
          <w:sz w:val="24"/>
          <w:szCs w:val="24"/>
        </w:rPr>
      </w:pPr>
      <w:r w:rsidRPr="0017649A">
        <w:rPr>
          <w:rFonts w:ascii="Times New Roman" w:hAnsi="Times New Roman" w:cs="Times New Roman"/>
          <w:b/>
          <w:bCs/>
          <w:sz w:val="24"/>
          <w:szCs w:val="24"/>
        </w:rPr>
        <w:t>X. APPEALS</w:t>
      </w:r>
    </w:p>
    <w:p w14:paraId="0BE70EB8" w14:textId="77777777" w:rsidR="00A448AE" w:rsidRPr="0017649A" w:rsidRDefault="00A448AE" w:rsidP="00A448AE">
      <w:pPr>
        <w:rPr>
          <w:rFonts w:ascii="Times New Roman" w:hAnsi="Times New Roman" w:cs="Times New Roman"/>
          <w:sz w:val="24"/>
          <w:szCs w:val="24"/>
        </w:rPr>
      </w:pPr>
    </w:p>
    <w:p w14:paraId="2019F581" w14:textId="39F64AD3" w:rsidR="00107BC8" w:rsidRPr="002062EA" w:rsidRDefault="00107BC8" w:rsidP="002062EA">
      <w:pPr>
        <w:pStyle w:val="Akapitzlist"/>
        <w:numPr>
          <w:ilvl w:val="0"/>
          <w:numId w:val="15"/>
        </w:numPr>
        <w:spacing w:line="360" w:lineRule="auto"/>
        <w:rPr>
          <w:rFonts w:ascii="Times New Roman" w:hAnsi="Times New Roman" w:cs="Times New Roman"/>
          <w:sz w:val="24"/>
          <w:szCs w:val="24"/>
        </w:rPr>
      </w:pPr>
      <w:r w:rsidRPr="00107BC8">
        <w:rPr>
          <w:rFonts w:ascii="Times New Roman" w:eastAsia="Times New Roman" w:hAnsi="Times New Roman" w:cs="Times New Roman"/>
          <w:color w:val="202124"/>
          <w:sz w:val="24"/>
          <w:szCs w:val="24"/>
          <w:lang w:val="en" w:eastAsia="en-GB"/>
        </w:rPr>
        <w:t xml:space="preserve">A doctoral student may appeal against the negative decision to the Director of the Doctoral School in the Humanities only in the event of violation of the competition procedure or formal mistakes in the application evaluation process. There is no right to appeal against the </w:t>
      </w:r>
      <w:r w:rsidRPr="00107BC8">
        <w:rPr>
          <w:rFonts w:ascii="Times New Roman" w:hAnsi="Times New Roman" w:cs="Times New Roman"/>
          <w:sz w:val="24"/>
          <w:szCs w:val="24"/>
        </w:rPr>
        <w:t>Competition Jury’</w:t>
      </w:r>
      <w:r w:rsidRPr="00107BC8">
        <w:rPr>
          <w:rFonts w:ascii="Times New Roman" w:eastAsia="Times New Roman" w:hAnsi="Times New Roman" w:cs="Times New Roman"/>
          <w:color w:val="202124"/>
          <w:sz w:val="24"/>
          <w:szCs w:val="24"/>
          <w:lang w:val="en" w:eastAsia="en-GB"/>
        </w:rPr>
        <w:t>s assessment.</w:t>
      </w:r>
    </w:p>
    <w:p w14:paraId="5511EE1D" w14:textId="77777777" w:rsidR="00A448AE" w:rsidRPr="0017649A" w:rsidRDefault="00A448AE" w:rsidP="00A448AE">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2BE8A5D4" w14:textId="77777777" w:rsidR="00A448AE" w:rsidRPr="0017649A" w:rsidRDefault="00A448AE" w:rsidP="00A448AE">
      <w:pPr>
        <w:jc w:val="center"/>
        <w:rPr>
          <w:rFonts w:ascii="Times New Roman" w:hAnsi="Times New Roman" w:cs="Times New Roman"/>
          <w:b/>
          <w:bCs/>
          <w:sz w:val="24"/>
          <w:szCs w:val="24"/>
        </w:rPr>
      </w:pPr>
      <w:r w:rsidRPr="0017649A">
        <w:rPr>
          <w:rFonts w:ascii="Times New Roman" w:hAnsi="Times New Roman" w:cs="Times New Roman"/>
          <w:b/>
          <w:bCs/>
          <w:sz w:val="24"/>
          <w:szCs w:val="24"/>
        </w:rPr>
        <w:t>XI. GENERAL DATA  PROTECTION REGULATION</w:t>
      </w:r>
    </w:p>
    <w:p w14:paraId="172E80F2" w14:textId="77777777" w:rsidR="00A448AE" w:rsidRPr="0017649A" w:rsidRDefault="00A448AE" w:rsidP="00A448AE">
      <w:pPr>
        <w:rPr>
          <w:rFonts w:ascii="Times New Roman" w:hAnsi="Times New Roman" w:cs="Times New Roman"/>
          <w:sz w:val="24"/>
          <w:szCs w:val="24"/>
        </w:rPr>
      </w:pPr>
    </w:p>
    <w:p w14:paraId="6E158FF7" w14:textId="38A15C71" w:rsidR="00A448AE" w:rsidRPr="0017649A" w:rsidRDefault="00A448AE" w:rsidP="00A448AE">
      <w:pPr>
        <w:pStyle w:val="Akapitzlist"/>
        <w:numPr>
          <w:ilvl w:val="0"/>
          <w:numId w:val="16"/>
        </w:numPr>
        <w:rPr>
          <w:rFonts w:ascii="Times New Roman" w:hAnsi="Times New Roman" w:cs="Times New Roman"/>
          <w:sz w:val="24"/>
          <w:szCs w:val="24"/>
        </w:rPr>
      </w:pPr>
      <w:r w:rsidRPr="0017649A">
        <w:rPr>
          <w:rFonts w:ascii="Times New Roman" w:hAnsi="Times New Roman" w:cs="Times New Roman"/>
          <w:sz w:val="24"/>
          <w:szCs w:val="24"/>
        </w:rPr>
        <w:t>A signed General Data Protection Regulation form must be attached to the Application.</w:t>
      </w:r>
      <w:r w:rsidR="002062EA">
        <w:rPr>
          <w:rFonts w:ascii="Times New Roman" w:hAnsi="Times New Roman" w:cs="Times New Roman"/>
          <w:sz w:val="24"/>
          <w:szCs w:val="24"/>
        </w:rPr>
        <w:br/>
      </w:r>
    </w:p>
    <w:p w14:paraId="1045A44D" w14:textId="45B12642" w:rsidR="002062EA" w:rsidRPr="002062EA" w:rsidRDefault="002062EA" w:rsidP="002062EA">
      <w:pPr>
        <w:spacing w:line="360" w:lineRule="auto"/>
        <w:rPr>
          <w:rFonts w:ascii="Times New Roman" w:hAnsi="Times New Roman" w:cs="Times New Roman"/>
          <w:b/>
          <w:bCs/>
          <w:sz w:val="24"/>
          <w:szCs w:val="24"/>
        </w:rPr>
      </w:pPr>
      <w:r w:rsidRPr="002062EA">
        <w:rPr>
          <w:rFonts w:ascii="Times New Roman" w:hAnsi="Times New Roman" w:cs="Times New Roman"/>
          <w:b/>
          <w:bCs/>
          <w:sz w:val="24"/>
          <w:szCs w:val="24"/>
        </w:rPr>
        <w:t xml:space="preserve">NOTE: Applications may </w:t>
      </w:r>
      <w:r w:rsidRPr="002062EA">
        <w:rPr>
          <w:rFonts w:ascii="Times New Roman" w:hAnsi="Times New Roman" w:cs="Times New Roman"/>
          <w:b/>
          <w:bCs/>
          <w:sz w:val="24"/>
          <w:szCs w:val="24"/>
          <w:u w:val="single"/>
        </w:rPr>
        <w:t>only</w:t>
      </w:r>
      <w:r w:rsidRPr="002062EA">
        <w:rPr>
          <w:rFonts w:ascii="Times New Roman" w:hAnsi="Times New Roman" w:cs="Times New Roman"/>
          <w:b/>
          <w:bCs/>
          <w:sz w:val="24"/>
          <w:szCs w:val="24"/>
        </w:rPr>
        <w:t xml:space="preserve"> be made for projects that start </w:t>
      </w:r>
      <w:r w:rsidRPr="002062EA">
        <w:rPr>
          <w:rFonts w:ascii="Times New Roman" w:hAnsi="Times New Roman" w:cs="Times New Roman"/>
          <w:b/>
          <w:bCs/>
          <w:sz w:val="24"/>
          <w:szCs w:val="24"/>
          <w:u w:val="single"/>
        </w:rPr>
        <w:t>after</w:t>
      </w:r>
      <w:r w:rsidRPr="002062EA">
        <w:rPr>
          <w:rFonts w:ascii="Times New Roman" w:hAnsi="Times New Roman" w:cs="Times New Roman"/>
          <w:b/>
          <w:bCs/>
          <w:sz w:val="24"/>
          <w:szCs w:val="24"/>
        </w:rPr>
        <w:t xml:space="preserve"> the official announcement of Commission decision to grant support.</w:t>
      </w:r>
    </w:p>
    <w:sectPr w:rsidR="002062EA" w:rsidRPr="002062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717F" w14:textId="77777777" w:rsidR="00513D81" w:rsidRDefault="00513D81" w:rsidP="00B7013E">
      <w:pPr>
        <w:spacing w:after="0" w:line="240" w:lineRule="auto"/>
      </w:pPr>
      <w:r>
        <w:separator/>
      </w:r>
    </w:p>
  </w:endnote>
  <w:endnote w:type="continuationSeparator" w:id="0">
    <w:p w14:paraId="0C5ED762" w14:textId="77777777" w:rsidR="00513D81" w:rsidRDefault="00513D81" w:rsidP="00B7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rajan Pro">
    <w:altName w:val="Cambria"/>
    <w:charset w:val="00"/>
    <w:family w:val="roman"/>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A238" w14:textId="77777777" w:rsidR="00513D81" w:rsidRDefault="00513D81" w:rsidP="00B7013E">
      <w:pPr>
        <w:spacing w:after="0" w:line="240" w:lineRule="auto"/>
      </w:pPr>
      <w:r>
        <w:separator/>
      </w:r>
    </w:p>
  </w:footnote>
  <w:footnote w:type="continuationSeparator" w:id="0">
    <w:p w14:paraId="7195BD35" w14:textId="77777777" w:rsidR="00513D81" w:rsidRDefault="00513D81" w:rsidP="00B7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5553" w14:textId="77777777" w:rsidR="00B7013E" w:rsidRDefault="00B7013E" w:rsidP="00B7013E">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noProof/>
      </w:rPr>
      <w:drawing>
        <wp:anchor distT="0" distB="0" distL="114300" distR="114300" simplePos="0" relativeHeight="251658240" behindDoc="0" locked="0" layoutInCell="1" allowOverlap="1" wp14:anchorId="72D86F9B" wp14:editId="154BD776">
          <wp:simplePos x="0" y="0"/>
          <wp:positionH relativeFrom="column">
            <wp:posOffset>14605</wp:posOffset>
          </wp:positionH>
          <wp:positionV relativeFrom="paragraph">
            <wp:posOffset>-93980</wp:posOffset>
          </wp:positionV>
          <wp:extent cx="1176655" cy="536575"/>
          <wp:effectExtent l="0" t="0" r="4445"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t xml:space="preserve">                              </w:t>
    </w:r>
    <w:r w:rsidRPr="00AD5944">
      <w:rPr>
        <w:rFonts w:ascii="Trajan Pro" w:eastAsia="Arial Unicode MS" w:hAnsi="Trajan Pro" w:cs="Trajan Pro"/>
        <w:color w:val="073F7F"/>
        <w:sz w:val="16"/>
        <w:szCs w:val="16"/>
        <w:bdr w:val="nil"/>
        <w:lang w:val="en-US"/>
      </w:rPr>
      <w:t>Doctoral School in the H</w:t>
    </w:r>
    <w:r>
      <w:rPr>
        <w:rFonts w:ascii="Trajan Pro" w:eastAsia="Arial Unicode MS" w:hAnsi="Trajan Pro" w:cs="Trajan Pro"/>
        <w:color w:val="073F7F"/>
        <w:sz w:val="16"/>
        <w:szCs w:val="16"/>
        <w:bdr w:val="nil"/>
        <w:lang w:val="en-US"/>
      </w:rPr>
      <w:t xml:space="preserve">umanities </w:t>
    </w:r>
  </w:p>
  <w:p w14:paraId="23AA0288" w14:textId="77777777" w:rsidR="00B7013E" w:rsidRDefault="00B7013E" w:rsidP="00B7013E">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Main Square 34, 2nd floor</w:t>
    </w:r>
  </w:p>
  <w:p w14:paraId="4C2FE9C8" w14:textId="77777777" w:rsidR="00B7013E" w:rsidRPr="00AD5944" w:rsidRDefault="00B7013E" w:rsidP="00B7013E">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31-010, Cracow</w:t>
    </w:r>
  </w:p>
  <w:p w14:paraId="1B62B945" w14:textId="65287758" w:rsidR="00B7013E" w:rsidRDefault="00B7013E" w:rsidP="00B7013E">
    <w:pPr>
      <w:pStyle w:val="Nagwek"/>
      <w:tabs>
        <w:tab w:val="clear" w:pos="4536"/>
        <w:tab w:val="clear" w:pos="9072"/>
        <w:tab w:val="left" w:pos="6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45F"/>
    <w:multiLevelType w:val="hybridMultilevel"/>
    <w:tmpl w:val="2132DBE2"/>
    <w:lvl w:ilvl="0" w:tplc="0CFA1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225FF8"/>
    <w:multiLevelType w:val="hybridMultilevel"/>
    <w:tmpl w:val="1480C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66F56"/>
    <w:multiLevelType w:val="hybridMultilevel"/>
    <w:tmpl w:val="C80C3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87EDA"/>
    <w:multiLevelType w:val="hybridMultilevel"/>
    <w:tmpl w:val="AB94B9C4"/>
    <w:styleLink w:val="Numery"/>
    <w:lvl w:ilvl="0" w:tplc="1258108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C42AEA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D22D96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25206A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F9A778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D42B03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FD8FF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E2201F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D58142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A3264E"/>
    <w:multiLevelType w:val="hybridMultilevel"/>
    <w:tmpl w:val="547C944A"/>
    <w:lvl w:ilvl="0" w:tplc="0CFA1B4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812AC"/>
    <w:multiLevelType w:val="hybridMultilevel"/>
    <w:tmpl w:val="1B3E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205CC"/>
    <w:multiLevelType w:val="hybridMultilevel"/>
    <w:tmpl w:val="23C45916"/>
    <w:lvl w:ilvl="0" w:tplc="E3F8339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41213D"/>
    <w:multiLevelType w:val="hybridMultilevel"/>
    <w:tmpl w:val="CBC61B5C"/>
    <w:lvl w:ilvl="0" w:tplc="84F4E30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CA2AFF"/>
    <w:multiLevelType w:val="hybridMultilevel"/>
    <w:tmpl w:val="75085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E27A19"/>
    <w:multiLevelType w:val="hybridMultilevel"/>
    <w:tmpl w:val="AB94B9C4"/>
    <w:numStyleLink w:val="Numery"/>
  </w:abstractNum>
  <w:abstractNum w:abstractNumId="10"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558B6"/>
    <w:multiLevelType w:val="hybridMultilevel"/>
    <w:tmpl w:val="A066F586"/>
    <w:lvl w:ilvl="0" w:tplc="0415000F">
      <w:start w:val="1"/>
      <w:numFmt w:val="decimal"/>
      <w:lvlText w:val="%1."/>
      <w:lvlJc w:val="left"/>
      <w:pPr>
        <w:ind w:left="720" w:hanging="360"/>
      </w:pPr>
    </w:lvl>
    <w:lvl w:ilvl="1" w:tplc="84F4E3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B205A6"/>
    <w:multiLevelType w:val="hybridMultilevel"/>
    <w:tmpl w:val="25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5B08BD"/>
    <w:multiLevelType w:val="hybridMultilevel"/>
    <w:tmpl w:val="4AFE4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844740"/>
    <w:multiLevelType w:val="hybridMultilevel"/>
    <w:tmpl w:val="E3F4B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602A4D"/>
    <w:multiLevelType w:val="hybridMultilevel"/>
    <w:tmpl w:val="351CE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B2D29"/>
    <w:multiLevelType w:val="hybridMultilevel"/>
    <w:tmpl w:val="77B03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7401FE"/>
    <w:multiLevelType w:val="hybridMultilevel"/>
    <w:tmpl w:val="1D2695B4"/>
    <w:lvl w:ilvl="0" w:tplc="2562759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EB3D7B"/>
    <w:multiLevelType w:val="hybridMultilevel"/>
    <w:tmpl w:val="987C7B28"/>
    <w:lvl w:ilvl="0" w:tplc="0415000F">
      <w:start w:val="1"/>
      <w:numFmt w:val="decimal"/>
      <w:lvlText w:val="%1."/>
      <w:lvlJc w:val="left"/>
      <w:pPr>
        <w:ind w:left="720" w:hanging="360"/>
      </w:pPr>
    </w:lvl>
    <w:lvl w:ilvl="1" w:tplc="0EA089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1143167">
    <w:abstractNumId w:val="11"/>
  </w:num>
  <w:num w:numId="2" w16cid:durableId="190726512">
    <w:abstractNumId w:val="2"/>
  </w:num>
  <w:num w:numId="3" w16cid:durableId="1210335376">
    <w:abstractNumId w:val="16"/>
  </w:num>
  <w:num w:numId="4" w16cid:durableId="1502967014">
    <w:abstractNumId w:val="13"/>
  </w:num>
  <w:num w:numId="5" w16cid:durableId="1136800437">
    <w:abstractNumId w:val="5"/>
  </w:num>
  <w:num w:numId="6" w16cid:durableId="948589002">
    <w:abstractNumId w:val="14"/>
  </w:num>
  <w:num w:numId="7" w16cid:durableId="1982997083">
    <w:abstractNumId w:val="1"/>
  </w:num>
  <w:num w:numId="8" w16cid:durableId="1890602578">
    <w:abstractNumId w:val="15"/>
  </w:num>
  <w:num w:numId="9" w16cid:durableId="2054688134">
    <w:abstractNumId w:val="0"/>
  </w:num>
  <w:num w:numId="10" w16cid:durableId="1665011851">
    <w:abstractNumId w:val="4"/>
  </w:num>
  <w:num w:numId="11" w16cid:durableId="1801075396">
    <w:abstractNumId w:val="17"/>
  </w:num>
  <w:num w:numId="12" w16cid:durableId="1625232238">
    <w:abstractNumId w:val="12"/>
  </w:num>
  <w:num w:numId="13" w16cid:durableId="791631394">
    <w:abstractNumId w:val="19"/>
  </w:num>
  <w:num w:numId="14" w16cid:durableId="291062128">
    <w:abstractNumId w:val="8"/>
  </w:num>
  <w:num w:numId="15" w16cid:durableId="259218551">
    <w:abstractNumId w:val="10"/>
  </w:num>
  <w:num w:numId="16" w16cid:durableId="2006126576">
    <w:abstractNumId w:val="20"/>
  </w:num>
  <w:num w:numId="17" w16cid:durableId="936059239">
    <w:abstractNumId w:val="7"/>
  </w:num>
  <w:num w:numId="18" w16cid:durableId="96482541">
    <w:abstractNumId w:val="6"/>
  </w:num>
  <w:num w:numId="19" w16cid:durableId="2146268915">
    <w:abstractNumId w:val="3"/>
  </w:num>
  <w:num w:numId="20" w16cid:durableId="344132992">
    <w:abstractNumId w:val="9"/>
  </w:num>
  <w:num w:numId="21" w16cid:durableId="19096061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1C"/>
    <w:rsid w:val="0006285B"/>
    <w:rsid w:val="000B41E0"/>
    <w:rsid w:val="000D1B4D"/>
    <w:rsid w:val="001043C0"/>
    <w:rsid w:val="00107BC8"/>
    <w:rsid w:val="0017649A"/>
    <w:rsid w:val="001A2D79"/>
    <w:rsid w:val="002062EA"/>
    <w:rsid w:val="00216509"/>
    <w:rsid w:val="002472FD"/>
    <w:rsid w:val="003129A1"/>
    <w:rsid w:val="00351FE7"/>
    <w:rsid w:val="004F781C"/>
    <w:rsid w:val="00513D81"/>
    <w:rsid w:val="00532B5F"/>
    <w:rsid w:val="005E0A42"/>
    <w:rsid w:val="005F1E3B"/>
    <w:rsid w:val="0063764D"/>
    <w:rsid w:val="006A2C4C"/>
    <w:rsid w:val="006A38AD"/>
    <w:rsid w:val="00767650"/>
    <w:rsid w:val="00843045"/>
    <w:rsid w:val="008872F1"/>
    <w:rsid w:val="008E25C0"/>
    <w:rsid w:val="008F51C4"/>
    <w:rsid w:val="00961453"/>
    <w:rsid w:val="00977213"/>
    <w:rsid w:val="00A448AE"/>
    <w:rsid w:val="00A74C54"/>
    <w:rsid w:val="00AE4D7B"/>
    <w:rsid w:val="00B7013E"/>
    <w:rsid w:val="00CE6441"/>
    <w:rsid w:val="00DD661C"/>
    <w:rsid w:val="00DF5283"/>
    <w:rsid w:val="00F15B4C"/>
    <w:rsid w:val="00FA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CBAA"/>
  <w15:chartTrackingRefBased/>
  <w15:docId w15:val="{5B0C9E5F-D381-4787-876C-DF0419F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81C"/>
    <w:pPr>
      <w:ind w:left="720"/>
      <w:contextualSpacing/>
    </w:pPr>
  </w:style>
  <w:style w:type="paragraph" w:styleId="Nagwek">
    <w:name w:val="header"/>
    <w:basedOn w:val="Normalny"/>
    <w:link w:val="NagwekZnak"/>
    <w:uiPriority w:val="99"/>
    <w:unhideWhenUsed/>
    <w:rsid w:val="00B70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13E"/>
    <w:rPr>
      <w:lang w:val="en-GB"/>
    </w:rPr>
  </w:style>
  <w:style w:type="paragraph" w:styleId="Stopka">
    <w:name w:val="footer"/>
    <w:basedOn w:val="Normalny"/>
    <w:link w:val="StopkaZnak"/>
    <w:uiPriority w:val="99"/>
    <w:unhideWhenUsed/>
    <w:rsid w:val="00B70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13E"/>
    <w:rPr>
      <w:lang w:val="en-GB"/>
    </w:rPr>
  </w:style>
  <w:style w:type="character" w:customStyle="1" w:styleId="y2iqfc">
    <w:name w:val="y2iqfc"/>
    <w:basedOn w:val="Domylnaczcionkaakapitu"/>
    <w:rsid w:val="00F15B4C"/>
  </w:style>
  <w:style w:type="table" w:customStyle="1" w:styleId="TableNormal1">
    <w:name w:val="Table Normal1"/>
    <w:rsid w:val="00DF52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DF528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paragraph" w:customStyle="1" w:styleId="Domylne">
    <w:name w:val="Domyślne"/>
    <w:rsid w:val="00DF5283"/>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Numery">
    <w:name w:val="Numery"/>
    <w:rsid w:val="00DF528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Skills Development</vt: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Development</dc:title>
  <dc:subject/>
  <dc:creator>Marina Ten</dc:creator>
  <cp:keywords>Skills Development_x000d_
and Engagement Module of the Excellence Initiative Jagiellonian University</cp:keywords>
  <dc:description/>
  <cp:lastModifiedBy>Maria Szadkowska</cp:lastModifiedBy>
  <cp:revision>5</cp:revision>
  <cp:lastPrinted>2022-04-14T14:01:00Z</cp:lastPrinted>
  <dcterms:created xsi:type="dcterms:W3CDTF">2022-05-13T09:53:00Z</dcterms:created>
  <dcterms:modified xsi:type="dcterms:W3CDTF">2022-05-28T19:08:00Z</dcterms:modified>
</cp:coreProperties>
</file>