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E9D30" w14:textId="15989F9A" w:rsidR="00AB514D" w:rsidRPr="00AB514D" w:rsidRDefault="0067310A" w:rsidP="00AB514D">
      <w:pPr>
        <w:ind w:right="218"/>
        <w:jc w:val="center"/>
        <w:rPr>
          <w:rFonts w:ascii="Times New Roman" w:hAnsi="Times New Roman" w:cs="Times New Roman"/>
          <w:sz w:val="28"/>
          <w:szCs w:val="28"/>
        </w:rPr>
      </w:pPr>
      <w:r>
        <w:rPr>
          <w:rFonts w:ascii="Times New Roman" w:hAnsi="Times New Roman" w:cs="Times New Roman"/>
          <w:b/>
          <w:sz w:val="28"/>
          <w:szCs w:val="28"/>
        </w:rPr>
        <w:t xml:space="preserve">Guidelines </w:t>
      </w:r>
      <w:r w:rsidR="00AB514D">
        <w:rPr>
          <w:rFonts w:ascii="Times New Roman" w:hAnsi="Times New Roman" w:cs="Times New Roman"/>
          <w:b/>
          <w:sz w:val="28"/>
          <w:szCs w:val="28"/>
        </w:rPr>
        <w:t xml:space="preserve">for Granting </w:t>
      </w:r>
      <w:r w:rsidR="00AB514D" w:rsidRPr="00AB514D">
        <w:rPr>
          <w:rFonts w:ascii="Times New Roman" w:hAnsi="Times New Roman" w:cs="Times New Roman"/>
          <w:b/>
          <w:sz w:val="28"/>
          <w:szCs w:val="28"/>
        </w:rPr>
        <w:t xml:space="preserve">Awards </w:t>
      </w:r>
      <w:r w:rsidR="00AB514D">
        <w:rPr>
          <w:rFonts w:ascii="Times New Roman" w:hAnsi="Times New Roman" w:cs="Times New Roman"/>
          <w:b/>
          <w:sz w:val="28"/>
          <w:szCs w:val="28"/>
        </w:rPr>
        <w:t>t</w:t>
      </w:r>
      <w:r w:rsidR="00AB514D" w:rsidRPr="00AB514D">
        <w:rPr>
          <w:rFonts w:ascii="Times New Roman" w:hAnsi="Times New Roman" w:cs="Times New Roman"/>
          <w:b/>
          <w:sz w:val="28"/>
          <w:szCs w:val="28"/>
        </w:rPr>
        <w:t xml:space="preserve">o Doctoral Students </w:t>
      </w:r>
      <w:r w:rsidR="00AB514D">
        <w:rPr>
          <w:rFonts w:ascii="Times New Roman" w:hAnsi="Times New Roman" w:cs="Times New Roman"/>
          <w:b/>
          <w:sz w:val="28"/>
          <w:szCs w:val="28"/>
        </w:rPr>
        <w:t>a</w:t>
      </w:r>
      <w:r w:rsidR="00AB514D" w:rsidRPr="00AB514D">
        <w:rPr>
          <w:rFonts w:ascii="Times New Roman" w:hAnsi="Times New Roman" w:cs="Times New Roman"/>
          <w:b/>
          <w:sz w:val="28"/>
          <w:szCs w:val="28"/>
        </w:rPr>
        <w:t xml:space="preserve">nd Participants </w:t>
      </w:r>
      <w:r w:rsidR="00AB514D">
        <w:rPr>
          <w:rFonts w:ascii="Times New Roman" w:hAnsi="Times New Roman" w:cs="Times New Roman"/>
          <w:b/>
          <w:sz w:val="28"/>
          <w:szCs w:val="28"/>
        </w:rPr>
        <w:t>o</w:t>
      </w:r>
      <w:r w:rsidR="00AB514D" w:rsidRPr="00AB514D">
        <w:rPr>
          <w:rFonts w:ascii="Times New Roman" w:hAnsi="Times New Roman" w:cs="Times New Roman"/>
          <w:b/>
          <w:sz w:val="28"/>
          <w:szCs w:val="28"/>
        </w:rPr>
        <w:t xml:space="preserve">f Doctoral Studies </w:t>
      </w:r>
      <w:r w:rsidR="00AB514D">
        <w:rPr>
          <w:rFonts w:ascii="Times New Roman" w:hAnsi="Times New Roman" w:cs="Times New Roman"/>
          <w:b/>
          <w:sz w:val="28"/>
          <w:szCs w:val="28"/>
        </w:rPr>
        <w:t>within the</w:t>
      </w:r>
      <w:r w:rsidR="00AB514D" w:rsidRPr="00AB514D">
        <w:rPr>
          <w:rFonts w:ascii="Times New Roman" w:hAnsi="Times New Roman" w:cs="Times New Roman"/>
          <w:b/>
          <w:sz w:val="28"/>
          <w:szCs w:val="28"/>
        </w:rPr>
        <w:t xml:space="preserve"> Excellence Module</w:t>
      </w:r>
      <w:r w:rsidR="00AB514D">
        <w:rPr>
          <w:rFonts w:ascii="Times New Roman" w:hAnsi="Times New Roman" w:cs="Times New Roman"/>
          <w:b/>
          <w:sz w:val="28"/>
          <w:szCs w:val="28"/>
        </w:rPr>
        <w:t xml:space="preserve"> as Part of </w:t>
      </w:r>
      <w:r w:rsidR="00AB514D">
        <w:rPr>
          <w:rFonts w:ascii="Times New Roman" w:hAnsi="Times New Roman" w:cs="Times New Roman"/>
          <w:b/>
          <w:bCs/>
          <w:sz w:val="28"/>
          <w:szCs w:val="28"/>
        </w:rPr>
        <w:t>t</w:t>
      </w:r>
      <w:r w:rsidR="00AB514D" w:rsidRPr="00AB514D">
        <w:rPr>
          <w:rFonts w:ascii="Times New Roman" w:hAnsi="Times New Roman" w:cs="Times New Roman"/>
          <w:b/>
          <w:bCs/>
          <w:sz w:val="28"/>
          <w:szCs w:val="28"/>
        </w:rPr>
        <w:t xml:space="preserve">he Strategic Programme Excellence Initiative </w:t>
      </w:r>
      <w:r w:rsidR="00AB514D">
        <w:rPr>
          <w:rFonts w:ascii="Times New Roman" w:hAnsi="Times New Roman" w:cs="Times New Roman"/>
          <w:b/>
          <w:bCs/>
          <w:sz w:val="28"/>
          <w:szCs w:val="28"/>
        </w:rPr>
        <w:t>a</w:t>
      </w:r>
      <w:r w:rsidR="00AB514D" w:rsidRPr="00AB514D">
        <w:rPr>
          <w:rFonts w:ascii="Times New Roman" w:hAnsi="Times New Roman" w:cs="Times New Roman"/>
          <w:b/>
          <w:bCs/>
          <w:sz w:val="28"/>
          <w:szCs w:val="28"/>
        </w:rPr>
        <w:t xml:space="preserve">t </w:t>
      </w:r>
      <w:r w:rsidR="00AB514D">
        <w:rPr>
          <w:rFonts w:ascii="Times New Roman" w:hAnsi="Times New Roman" w:cs="Times New Roman"/>
          <w:b/>
          <w:bCs/>
          <w:sz w:val="28"/>
          <w:szCs w:val="28"/>
        </w:rPr>
        <w:t xml:space="preserve">the </w:t>
      </w:r>
      <w:r w:rsidR="00AB514D" w:rsidRPr="00AB514D">
        <w:rPr>
          <w:rFonts w:ascii="Times New Roman" w:hAnsi="Times New Roman" w:cs="Times New Roman"/>
          <w:b/>
          <w:bCs/>
          <w:sz w:val="28"/>
          <w:szCs w:val="28"/>
        </w:rPr>
        <w:t>Jagiellonian University</w:t>
      </w:r>
    </w:p>
    <w:p w14:paraId="7453F9DB" w14:textId="77777777" w:rsidR="00CC75AB" w:rsidRPr="00845E30" w:rsidRDefault="00CC75AB" w:rsidP="00CC75AB">
      <w:pPr>
        <w:rPr>
          <w:rFonts w:ascii="Times New Roman" w:hAnsi="Times New Roman" w:cs="Times New Roman"/>
          <w:sz w:val="24"/>
          <w:szCs w:val="24"/>
        </w:rPr>
      </w:pPr>
    </w:p>
    <w:p w14:paraId="54A53334" w14:textId="152A343A" w:rsidR="00CC75AB" w:rsidRPr="00845E30" w:rsidRDefault="00CC75AB" w:rsidP="00CC75AB">
      <w:pPr>
        <w:jc w:val="center"/>
        <w:rPr>
          <w:rFonts w:ascii="Times New Roman" w:hAnsi="Times New Roman" w:cs="Times New Roman"/>
          <w:b/>
          <w:bCs/>
          <w:sz w:val="24"/>
          <w:szCs w:val="24"/>
        </w:rPr>
      </w:pPr>
      <w:r w:rsidRPr="00845E30">
        <w:rPr>
          <w:rFonts w:ascii="Times New Roman" w:hAnsi="Times New Roman" w:cs="Times New Roman"/>
          <w:b/>
          <w:bCs/>
          <w:sz w:val="24"/>
          <w:szCs w:val="24"/>
        </w:rPr>
        <w:t>I. ELIGIBLE APPLICANTS</w:t>
      </w:r>
    </w:p>
    <w:p w14:paraId="60AA3A6A" w14:textId="77777777" w:rsidR="00CC75AB" w:rsidRPr="00845E30" w:rsidRDefault="00CC75AB" w:rsidP="00185624">
      <w:pPr>
        <w:spacing w:line="360" w:lineRule="auto"/>
        <w:rPr>
          <w:rFonts w:ascii="Times New Roman" w:hAnsi="Times New Roman" w:cs="Times New Roman"/>
          <w:sz w:val="24"/>
          <w:szCs w:val="24"/>
        </w:rPr>
      </w:pPr>
    </w:p>
    <w:p w14:paraId="7D8FDD41" w14:textId="7C86682A" w:rsidR="00CC75AB" w:rsidRPr="00845E30" w:rsidRDefault="00CC75AB" w:rsidP="00551164">
      <w:pPr>
        <w:pStyle w:val="Akapitzlist"/>
        <w:numPr>
          <w:ilvl w:val="0"/>
          <w:numId w:val="5"/>
        </w:numPr>
        <w:spacing w:line="360" w:lineRule="auto"/>
        <w:rPr>
          <w:rFonts w:ascii="Times New Roman" w:hAnsi="Times New Roman" w:cs="Times New Roman"/>
          <w:sz w:val="24"/>
          <w:szCs w:val="24"/>
        </w:rPr>
      </w:pPr>
      <w:r w:rsidRPr="00845E30">
        <w:rPr>
          <w:rFonts w:ascii="Times New Roman" w:hAnsi="Times New Roman" w:cs="Times New Roman"/>
          <w:sz w:val="24"/>
          <w:szCs w:val="24"/>
        </w:rPr>
        <w:t>The Excellence Module a</w:t>
      </w:r>
      <w:r w:rsidR="0067310A">
        <w:rPr>
          <w:rFonts w:ascii="Times New Roman" w:hAnsi="Times New Roman" w:cs="Times New Roman"/>
          <w:sz w:val="24"/>
          <w:szCs w:val="24"/>
        </w:rPr>
        <w:t>is intended for JU PhD students, in particular</w:t>
      </w:r>
      <w:r w:rsidRPr="00845E30">
        <w:rPr>
          <w:rFonts w:ascii="Times New Roman" w:hAnsi="Times New Roman" w:cs="Times New Roman"/>
          <w:sz w:val="24"/>
          <w:szCs w:val="24"/>
        </w:rPr>
        <w:t>:</w:t>
      </w:r>
    </w:p>
    <w:p w14:paraId="13280445" w14:textId="2925B8EC" w:rsidR="00CC75AB" w:rsidRPr="00845E30" w:rsidRDefault="00CC75AB" w:rsidP="00551164">
      <w:pPr>
        <w:pStyle w:val="Akapitzlist"/>
        <w:numPr>
          <w:ilvl w:val="1"/>
          <w:numId w:val="5"/>
        </w:numPr>
        <w:spacing w:line="360" w:lineRule="auto"/>
        <w:rPr>
          <w:rFonts w:ascii="Times New Roman" w:hAnsi="Times New Roman" w:cs="Times New Roman"/>
          <w:sz w:val="24"/>
          <w:szCs w:val="24"/>
        </w:rPr>
      </w:pPr>
      <w:r w:rsidRPr="00845E30">
        <w:rPr>
          <w:rFonts w:ascii="Times New Roman" w:hAnsi="Times New Roman" w:cs="Times New Roman"/>
          <w:sz w:val="24"/>
          <w:szCs w:val="24"/>
        </w:rPr>
        <w:t>doctoral students of the Doctoral School in Humanities of the Jagiellonian University,</w:t>
      </w:r>
    </w:p>
    <w:p w14:paraId="01389613" w14:textId="01A81465" w:rsidR="00CC75AB" w:rsidRPr="00845E30" w:rsidRDefault="00CC75AB" w:rsidP="00551164">
      <w:pPr>
        <w:pStyle w:val="Akapitzlist"/>
        <w:numPr>
          <w:ilvl w:val="1"/>
          <w:numId w:val="5"/>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participants of departmental doctoral studies </w:t>
      </w:r>
      <w:r w:rsidR="0067310A">
        <w:rPr>
          <w:rFonts w:ascii="Times New Roman" w:hAnsi="Times New Roman" w:cs="Times New Roman"/>
          <w:sz w:val="24"/>
          <w:szCs w:val="24"/>
        </w:rPr>
        <w:t>whose research projects are carried out within</w:t>
      </w:r>
      <w:r w:rsidRPr="00845E30">
        <w:rPr>
          <w:rFonts w:ascii="Times New Roman" w:hAnsi="Times New Roman" w:cs="Times New Roman"/>
          <w:sz w:val="24"/>
          <w:szCs w:val="24"/>
        </w:rPr>
        <w:t xml:space="preserve"> discipline</w:t>
      </w:r>
      <w:r w:rsidR="0067310A">
        <w:rPr>
          <w:rFonts w:ascii="Times New Roman" w:hAnsi="Times New Roman" w:cs="Times New Roman"/>
          <w:sz w:val="24"/>
          <w:szCs w:val="24"/>
        </w:rPr>
        <w:t>s</w:t>
      </w:r>
      <w:r w:rsidRPr="00845E30">
        <w:rPr>
          <w:rFonts w:ascii="Times New Roman" w:hAnsi="Times New Roman" w:cs="Times New Roman"/>
          <w:sz w:val="24"/>
          <w:szCs w:val="24"/>
        </w:rPr>
        <w:t xml:space="preserve"> belonging to the </w:t>
      </w:r>
      <w:r w:rsidR="00845E30" w:rsidRPr="00845E30">
        <w:rPr>
          <w:rFonts w:ascii="Times New Roman" w:hAnsi="Times New Roman" w:cs="Times New Roman"/>
          <w:sz w:val="24"/>
          <w:szCs w:val="24"/>
        </w:rPr>
        <w:t>H</w:t>
      </w:r>
      <w:r w:rsidRPr="00845E30">
        <w:rPr>
          <w:rFonts w:ascii="Times New Roman" w:hAnsi="Times New Roman" w:cs="Times New Roman"/>
          <w:sz w:val="24"/>
          <w:szCs w:val="24"/>
        </w:rPr>
        <w:t xml:space="preserve">umanities. </w:t>
      </w:r>
    </w:p>
    <w:p w14:paraId="72E2038F" w14:textId="77777777" w:rsidR="00CC75AB" w:rsidRPr="00845E30" w:rsidRDefault="00CC75AB" w:rsidP="00185624">
      <w:pPr>
        <w:spacing w:line="360" w:lineRule="auto"/>
        <w:rPr>
          <w:rFonts w:ascii="Times New Roman" w:hAnsi="Times New Roman" w:cs="Times New Roman"/>
          <w:b/>
          <w:bCs/>
          <w:sz w:val="24"/>
          <w:szCs w:val="24"/>
        </w:rPr>
      </w:pPr>
      <w:r w:rsidRPr="00845E30">
        <w:rPr>
          <w:rFonts w:ascii="Times New Roman" w:hAnsi="Times New Roman" w:cs="Times New Roman"/>
          <w:sz w:val="24"/>
          <w:szCs w:val="24"/>
        </w:rPr>
        <w:t xml:space="preserve"> </w:t>
      </w:r>
    </w:p>
    <w:p w14:paraId="63AF68AE" w14:textId="77777777" w:rsidR="00CC75AB" w:rsidRPr="00845E30" w:rsidRDefault="00CC75AB" w:rsidP="00CC75AB">
      <w:pPr>
        <w:jc w:val="center"/>
        <w:rPr>
          <w:rFonts w:ascii="Times New Roman" w:hAnsi="Times New Roman" w:cs="Times New Roman"/>
          <w:b/>
          <w:bCs/>
          <w:sz w:val="24"/>
          <w:szCs w:val="24"/>
        </w:rPr>
      </w:pPr>
      <w:r w:rsidRPr="00845E30">
        <w:rPr>
          <w:rFonts w:ascii="Times New Roman" w:hAnsi="Times New Roman" w:cs="Times New Roman"/>
          <w:b/>
          <w:bCs/>
          <w:sz w:val="24"/>
          <w:szCs w:val="24"/>
        </w:rPr>
        <w:t>II. METHOD OF APPLICATION</w:t>
      </w:r>
    </w:p>
    <w:p w14:paraId="5B4FB799" w14:textId="77777777" w:rsidR="00CC75AB" w:rsidRPr="00845E30" w:rsidRDefault="00CC75AB" w:rsidP="00185624">
      <w:pPr>
        <w:spacing w:line="276" w:lineRule="auto"/>
        <w:rPr>
          <w:rFonts w:ascii="Times New Roman" w:hAnsi="Times New Roman" w:cs="Times New Roman"/>
          <w:sz w:val="24"/>
          <w:szCs w:val="24"/>
        </w:rPr>
      </w:pPr>
    </w:p>
    <w:p w14:paraId="5B215D5D" w14:textId="30817459" w:rsidR="00CC75AB" w:rsidRPr="00845E30" w:rsidRDefault="0067310A" w:rsidP="00551164">
      <w:pPr>
        <w:pStyle w:val="Akapitzlist"/>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As stated in the relevant announcement, a</w:t>
      </w:r>
      <w:r w:rsidR="00F23D4F" w:rsidRPr="00845E30">
        <w:rPr>
          <w:rFonts w:ascii="Times New Roman" w:hAnsi="Times New Roman" w:cs="Times New Roman"/>
          <w:sz w:val="24"/>
          <w:szCs w:val="24"/>
        </w:rPr>
        <w:t xml:space="preserve"> </w:t>
      </w:r>
      <w:r w:rsidR="00CC75AB" w:rsidRPr="00845E30">
        <w:rPr>
          <w:rFonts w:ascii="Times New Roman" w:hAnsi="Times New Roman" w:cs="Times New Roman"/>
          <w:sz w:val="24"/>
          <w:szCs w:val="24"/>
        </w:rPr>
        <w:t>doctoral student</w:t>
      </w:r>
      <w:r>
        <w:rPr>
          <w:rFonts w:ascii="Times New Roman" w:hAnsi="Times New Roman" w:cs="Times New Roman"/>
          <w:sz w:val="24"/>
          <w:szCs w:val="24"/>
        </w:rPr>
        <w:t xml:space="preserve"> </w:t>
      </w:r>
      <w:r w:rsidR="00CC75AB" w:rsidRPr="00845E30">
        <w:rPr>
          <w:rFonts w:ascii="Times New Roman" w:hAnsi="Times New Roman" w:cs="Times New Roman"/>
          <w:sz w:val="24"/>
          <w:szCs w:val="24"/>
        </w:rPr>
        <w:t xml:space="preserve">or a participant of </w:t>
      </w:r>
      <w:r>
        <w:rPr>
          <w:rFonts w:ascii="Times New Roman" w:hAnsi="Times New Roman" w:cs="Times New Roman"/>
          <w:sz w:val="24"/>
          <w:szCs w:val="24"/>
        </w:rPr>
        <w:t>the</w:t>
      </w:r>
      <w:r w:rsidR="00CC75AB" w:rsidRPr="00845E30">
        <w:rPr>
          <w:rFonts w:ascii="Times New Roman" w:hAnsi="Times New Roman" w:cs="Times New Roman"/>
          <w:sz w:val="24"/>
          <w:szCs w:val="24"/>
        </w:rPr>
        <w:t xml:space="preserve"> departmental doctoral </w:t>
      </w:r>
      <w:r w:rsidR="00F23D4F" w:rsidRPr="00845E30">
        <w:rPr>
          <w:rFonts w:ascii="Times New Roman" w:hAnsi="Times New Roman" w:cs="Times New Roman"/>
          <w:sz w:val="24"/>
          <w:szCs w:val="24"/>
        </w:rPr>
        <w:t>studies</w:t>
      </w:r>
      <w:r w:rsidR="00CC75AB" w:rsidRPr="00845E30">
        <w:rPr>
          <w:rFonts w:ascii="Times New Roman" w:hAnsi="Times New Roman" w:cs="Times New Roman"/>
          <w:sz w:val="24"/>
          <w:szCs w:val="24"/>
        </w:rPr>
        <w:t>:</w:t>
      </w:r>
    </w:p>
    <w:p w14:paraId="2A0793C0" w14:textId="17DE134E" w:rsidR="00CC75AB" w:rsidRPr="00845E30" w:rsidRDefault="00CC75AB" w:rsidP="00551164">
      <w:pPr>
        <w:pStyle w:val="Akapitzlist"/>
        <w:numPr>
          <w:ilvl w:val="1"/>
          <w:numId w:val="2"/>
        </w:numPr>
        <w:spacing w:line="360" w:lineRule="auto"/>
        <w:rPr>
          <w:rFonts w:ascii="Times New Roman" w:hAnsi="Times New Roman" w:cs="Times New Roman"/>
          <w:sz w:val="24"/>
          <w:szCs w:val="24"/>
        </w:rPr>
      </w:pPr>
      <w:r w:rsidRPr="00845E30">
        <w:rPr>
          <w:rFonts w:ascii="Times New Roman" w:hAnsi="Times New Roman" w:cs="Times New Roman"/>
          <w:sz w:val="24"/>
          <w:szCs w:val="24"/>
        </w:rPr>
        <w:t>submits a</w:t>
      </w:r>
      <w:r w:rsidR="0067310A">
        <w:rPr>
          <w:rFonts w:ascii="Times New Roman" w:hAnsi="Times New Roman" w:cs="Times New Roman"/>
          <w:sz w:val="24"/>
          <w:szCs w:val="24"/>
        </w:rPr>
        <w:t xml:space="preserve"> filled-in </w:t>
      </w:r>
      <w:r w:rsidRPr="00845E30">
        <w:rPr>
          <w:rFonts w:ascii="Times New Roman" w:hAnsi="Times New Roman" w:cs="Times New Roman"/>
          <w:sz w:val="24"/>
          <w:szCs w:val="24"/>
        </w:rPr>
        <w:t xml:space="preserve">application form </w:t>
      </w:r>
      <w:r w:rsidR="0067310A">
        <w:rPr>
          <w:rFonts w:ascii="Times New Roman" w:hAnsi="Times New Roman" w:cs="Times New Roman"/>
          <w:sz w:val="24"/>
          <w:szCs w:val="24"/>
        </w:rPr>
        <w:t xml:space="preserve">as available on the </w:t>
      </w:r>
      <w:r w:rsidR="00507BC2">
        <w:rPr>
          <w:rFonts w:ascii="Times New Roman" w:hAnsi="Times New Roman" w:cs="Times New Roman"/>
          <w:sz w:val="24"/>
          <w:szCs w:val="24"/>
        </w:rPr>
        <w:t xml:space="preserve">JU Doctoral School in the Humanities website and/or </w:t>
      </w:r>
      <w:r w:rsidR="0067310A">
        <w:rPr>
          <w:rFonts w:ascii="Times New Roman" w:hAnsi="Times New Roman" w:cs="Times New Roman"/>
          <w:sz w:val="24"/>
          <w:szCs w:val="24"/>
        </w:rPr>
        <w:t xml:space="preserve">in </w:t>
      </w:r>
      <w:r w:rsidR="0067310A" w:rsidRPr="0067310A">
        <w:rPr>
          <w:rFonts w:ascii="Times New Roman" w:hAnsi="Times New Roman" w:cs="Times New Roman"/>
          <w:sz w:val="24"/>
          <w:szCs w:val="24"/>
        </w:rPr>
        <w:t>the strefaid.uj.edu.pl system</w:t>
      </w:r>
      <w:r w:rsidR="00507BC2">
        <w:rPr>
          <w:rFonts w:ascii="Times New Roman" w:hAnsi="Times New Roman" w:cs="Times New Roman"/>
          <w:sz w:val="24"/>
          <w:szCs w:val="24"/>
        </w:rPr>
        <w:t>,</w:t>
      </w:r>
      <w:r w:rsidRPr="0067310A">
        <w:rPr>
          <w:rFonts w:ascii="Times New Roman" w:hAnsi="Times New Roman" w:cs="Times New Roman"/>
          <w:sz w:val="24"/>
          <w:szCs w:val="24"/>
        </w:rPr>
        <w:t xml:space="preserve"> </w:t>
      </w:r>
      <w:r w:rsidR="00507BC2">
        <w:rPr>
          <w:rFonts w:ascii="Times New Roman" w:hAnsi="Times New Roman" w:cs="Times New Roman"/>
          <w:sz w:val="24"/>
          <w:szCs w:val="24"/>
        </w:rPr>
        <w:t xml:space="preserve">appended to the </w:t>
      </w:r>
      <w:r w:rsidR="00507BC2" w:rsidRPr="00507BC2">
        <w:rPr>
          <w:rFonts w:ascii="Times New Roman" w:hAnsi="Times New Roman"/>
          <w:i/>
          <w:iCs/>
          <w:sz w:val="24"/>
          <w:szCs w:val="24"/>
        </w:rPr>
        <w:t>Excellence Module</w:t>
      </w:r>
      <w:r w:rsidR="00507BC2">
        <w:rPr>
          <w:rFonts w:ascii="Times New Roman" w:hAnsi="Times New Roman"/>
        </w:rPr>
        <w:t xml:space="preserve"> R</w:t>
      </w:r>
      <w:r w:rsidRPr="00845E30">
        <w:rPr>
          <w:rFonts w:ascii="Times New Roman" w:hAnsi="Times New Roman" w:cs="Times New Roman"/>
          <w:sz w:val="24"/>
          <w:szCs w:val="24"/>
        </w:rPr>
        <w:t>egulations;</w:t>
      </w:r>
    </w:p>
    <w:p w14:paraId="7FBBF3DA" w14:textId="3016326E" w:rsidR="00CC75AB" w:rsidRPr="00845E30" w:rsidRDefault="00CC75AB" w:rsidP="00551164">
      <w:pPr>
        <w:pStyle w:val="Akapitzlist"/>
        <w:numPr>
          <w:ilvl w:val="1"/>
          <w:numId w:val="2"/>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registers his/her application in </w:t>
      </w:r>
      <w:proofErr w:type="spellStart"/>
      <w:r w:rsidRPr="00845E30">
        <w:rPr>
          <w:rFonts w:ascii="Times New Roman" w:hAnsi="Times New Roman" w:cs="Times New Roman"/>
          <w:i/>
          <w:iCs/>
          <w:sz w:val="24"/>
          <w:szCs w:val="24"/>
        </w:rPr>
        <w:t>Strefa</w:t>
      </w:r>
      <w:proofErr w:type="spellEnd"/>
      <w:r w:rsidRPr="00845E30">
        <w:rPr>
          <w:rFonts w:ascii="Times New Roman" w:hAnsi="Times New Roman" w:cs="Times New Roman"/>
          <w:i/>
          <w:iCs/>
          <w:sz w:val="24"/>
          <w:szCs w:val="24"/>
        </w:rPr>
        <w:t xml:space="preserve"> ID.UJ</w:t>
      </w:r>
      <w:r w:rsidRPr="00845E30">
        <w:rPr>
          <w:rFonts w:ascii="Times New Roman" w:hAnsi="Times New Roman" w:cs="Times New Roman"/>
          <w:sz w:val="24"/>
          <w:szCs w:val="24"/>
        </w:rPr>
        <w:t xml:space="preserve"> (strefaid.uj.edu.pl)</w:t>
      </w:r>
      <w:r w:rsidR="007C5040">
        <w:rPr>
          <w:rFonts w:ascii="Times New Roman" w:hAnsi="Times New Roman" w:cs="Times New Roman"/>
          <w:sz w:val="24"/>
          <w:szCs w:val="24"/>
        </w:rPr>
        <w:t xml:space="preserve">, by </w:t>
      </w:r>
      <w:r w:rsidRPr="00845E30">
        <w:rPr>
          <w:rFonts w:ascii="Times New Roman" w:hAnsi="Times New Roman" w:cs="Times New Roman"/>
          <w:sz w:val="24"/>
          <w:szCs w:val="24"/>
        </w:rPr>
        <w:t>attach</w:t>
      </w:r>
      <w:r w:rsidR="007C5040">
        <w:rPr>
          <w:rFonts w:ascii="Times New Roman" w:hAnsi="Times New Roman" w:cs="Times New Roman"/>
          <w:sz w:val="24"/>
          <w:szCs w:val="24"/>
        </w:rPr>
        <w:t>ing</w:t>
      </w:r>
      <w:r w:rsidRPr="00845E30">
        <w:rPr>
          <w:rFonts w:ascii="Times New Roman" w:hAnsi="Times New Roman" w:cs="Times New Roman"/>
          <w:sz w:val="24"/>
          <w:szCs w:val="24"/>
        </w:rPr>
        <w:t xml:space="preserve"> the completed application form </w:t>
      </w:r>
      <w:r w:rsidR="00507BC2">
        <w:rPr>
          <w:rFonts w:ascii="Times New Roman" w:hAnsi="Times New Roman" w:cs="Times New Roman"/>
          <w:sz w:val="24"/>
          <w:szCs w:val="24"/>
        </w:rPr>
        <w:t>(</w:t>
      </w:r>
      <w:r w:rsidRPr="00845E30">
        <w:rPr>
          <w:rFonts w:ascii="Times New Roman" w:hAnsi="Times New Roman" w:cs="Times New Roman"/>
          <w:sz w:val="24"/>
          <w:szCs w:val="24"/>
        </w:rPr>
        <w:t xml:space="preserve">together with the </w:t>
      </w:r>
      <w:r w:rsidR="007C5040">
        <w:rPr>
          <w:rFonts w:ascii="Times New Roman" w:hAnsi="Times New Roman" w:cs="Times New Roman"/>
          <w:sz w:val="24"/>
          <w:szCs w:val="24"/>
        </w:rPr>
        <w:t>appendix/appendices</w:t>
      </w:r>
      <w:r w:rsidR="00507BC2">
        <w:rPr>
          <w:rFonts w:ascii="Times New Roman" w:hAnsi="Times New Roman" w:cs="Times New Roman"/>
          <w:sz w:val="24"/>
          <w:szCs w:val="24"/>
        </w:rPr>
        <w:t>, should there be any)</w:t>
      </w:r>
      <w:r w:rsidRPr="00845E30">
        <w:rPr>
          <w:rFonts w:ascii="Times New Roman" w:hAnsi="Times New Roman" w:cs="Times New Roman"/>
          <w:sz w:val="24"/>
          <w:szCs w:val="24"/>
        </w:rPr>
        <w:t xml:space="preserve"> as a single pdf file</w:t>
      </w:r>
      <w:r w:rsidR="00507BC2">
        <w:rPr>
          <w:rFonts w:ascii="Times New Roman" w:hAnsi="Times New Roman" w:cs="Times New Roman"/>
          <w:sz w:val="24"/>
          <w:szCs w:val="24"/>
        </w:rPr>
        <w:t>.</w:t>
      </w:r>
    </w:p>
    <w:p w14:paraId="688700DB" w14:textId="0858F1CC" w:rsidR="00CC75AB" w:rsidRPr="00845E30" w:rsidRDefault="00CC75AB" w:rsidP="00551164">
      <w:pPr>
        <w:pStyle w:val="Akapitzlist"/>
        <w:numPr>
          <w:ilvl w:val="0"/>
          <w:numId w:val="2"/>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Only </w:t>
      </w:r>
      <w:r w:rsidR="00507BC2">
        <w:rPr>
          <w:rFonts w:ascii="Times New Roman" w:hAnsi="Times New Roman" w:cs="Times New Roman"/>
          <w:sz w:val="24"/>
          <w:szCs w:val="24"/>
        </w:rPr>
        <w:t xml:space="preserve">applications submitted via the </w:t>
      </w:r>
      <w:r w:rsidR="00507BC2" w:rsidRPr="00845E30">
        <w:rPr>
          <w:rFonts w:ascii="Times New Roman" w:hAnsi="Times New Roman" w:cs="Times New Roman"/>
          <w:sz w:val="24"/>
          <w:szCs w:val="24"/>
        </w:rPr>
        <w:t xml:space="preserve">strefaid.uj.edu.pl </w:t>
      </w:r>
      <w:r w:rsidR="00507BC2">
        <w:rPr>
          <w:rFonts w:ascii="Times New Roman" w:hAnsi="Times New Roman" w:cs="Times New Roman"/>
          <w:sz w:val="24"/>
          <w:szCs w:val="24"/>
        </w:rPr>
        <w:t xml:space="preserve">system </w:t>
      </w:r>
      <w:r w:rsidRPr="00845E30">
        <w:rPr>
          <w:rFonts w:ascii="Times New Roman" w:hAnsi="Times New Roman" w:cs="Times New Roman"/>
          <w:sz w:val="24"/>
          <w:szCs w:val="24"/>
        </w:rPr>
        <w:t xml:space="preserve">will be considered. </w:t>
      </w:r>
    </w:p>
    <w:p w14:paraId="1E38CBC5" w14:textId="089137B7" w:rsidR="00CC75AB" w:rsidRPr="00845E30" w:rsidRDefault="00CC75AB" w:rsidP="00F23D4F">
      <w:pPr>
        <w:jc w:val="center"/>
        <w:rPr>
          <w:rFonts w:ascii="Times New Roman" w:hAnsi="Times New Roman" w:cs="Times New Roman"/>
          <w:sz w:val="24"/>
          <w:szCs w:val="24"/>
        </w:rPr>
      </w:pPr>
    </w:p>
    <w:p w14:paraId="03EE01DD" w14:textId="77777777" w:rsidR="00CC75AB" w:rsidRDefault="00CC75AB" w:rsidP="00F23D4F">
      <w:pPr>
        <w:jc w:val="center"/>
        <w:rPr>
          <w:rFonts w:ascii="Times New Roman" w:hAnsi="Times New Roman" w:cs="Times New Roman"/>
          <w:b/>
          <w:bCs/>
          <w:sz w:val="24"/>
          <w:szCs w:val="24"/>
        </w:rPr>
      </w:pPr>
      <w:r w:rsidRPr="00845E30">
        <w:rPr>
          <w:rFonts w:ascii="Times New Roman" w:hAnsi="Times New Roman" w:cs="Times New Roman"/>
          <w:b/>
          <w:bCs/>
          <w:sz w:val="24"/>
          <w:szCs w:val="24"/>
        </w:rPr>
        <w:t>III. TYPES OF AWARDS</w:t>
      </w:r>
    </w:p>
    <w:p w14:paraId="13D732C6" w14:textId="77777777" w:rsidR="00507BC2" w:rsidRPr="00845E30" w:rsidRDefault="00507BC2" w:rsidP="00F23D4F">
      <w:pPr>
        <w:jc w:val="center"/>
        <w:rPr>
          <w:rFonts w:ascii="Times New Roman" w:hAnsi="Times New Roman" w:cs="Times New Roman"/>
          <w:b/>
          <w:bCs/>
          <w:sz w:val="24"/>
          <w:szCs w:val="24"/>
        </w:rPr>
      </w:pPr>
    </w:p>
    <w:p w14:paraId="5AFB528B" w14:textId="4DCE6301" w:rsidR="00507BC2" w:rsidRPr="00507BC2" w:rsidRDefault="00507BC2" w:rsidP="00507BC2">
      <w:pPr>
        <w:pStyle w:val="Akapitzlist"/>
        <w:widowControl w:val="0"/>
        <w:numPr>
          <w:ilvl w:val="0"/>
          <w:numId w:val="20"/>
        </w:numPr>
        <w:tabs>
          <w:tab w:val="left" w:pos="477"/>
        </w:tabs>
        <w:autoSpaceDE w:val="0"/>
        <w:autoSpaceDN w:val="0"/>
        <w:spacing w:after="0" w:line="360" w:lineRule="auto"/>
        <w:ind w:right="117"/>
        <w:contextualSpacing w:val="0"/>
        <w:jc w:val="both"/>
        <w:rPr>
          <w:rFonts w:ascii="Times New Roman" w:hAnsi="Times New Roman" w:cs="Times New Roman"/>
          <w:sz w:val="24"/>
          <w:szCs w:val="24"/>
        </w:rPr>
      </w:pPr>
      <w:r w:rsidRPr="00507BC2">
        <w:rPr>
          <w:rFonts w:ascii="Times New Roman" w:hAnsi="Times New Roman" w:cs="Times New Roman"/>
          <w:b/>
          <w:bCs/>
          <w:sz w:val="24"/>
          <w:szCs w:val="24"/>
        </w:rPr>
        <w:t>The First</w:t>
      </w:r>
      <w:r>
        <w:rPr>
          <w:rFonts w:ascii="Times New Roman" w:hAnsi="Times New Roman" w:cs="Times New Roman"/>
          <w:b/>
          <w:bCs/>
          <w:sz w:val="24"/>
          <w:szCs w:val="24"/>
        </w:rPr>
        <w:t>-</w:t>
      </w:r>
      <w:r w:rsidRPr="00507BC2">
        <w:rPr>
          <w:rFonts w:ascii="Times New Roman" w:hAnsi="Times New Roman" w:cs="Times New Roman"/>
          <w:b/>
          <w:bCs/>
          <w:sz w:val="24"/>
          <w:szCs w:val="24"/>
        </w:rPr>
        <w:t xml:space="preserve">Degree Award </w:t>
      </w:r>
      <w:r>
        <w:rPr>
          <w:rFonts w:ascii="Times New Roman" w:hAnsi="Times New Roman" w:cs="Times New Roman"/>
          <w:b/>
          <w:bCs/>
          <w:sz w:val="24"/>
          <w:szCs w:val="24"/>
        </w:rPr>
        <w:t xml:space="preserve">of </w:t>
      </w:r>
      <w:r w:rsidR="004A7710">
        <w:rPr>
          <w:rFonts w:ascii="Times New Roman" w:hAnsi="Times New Roman" w:cs="Times New Roman"/>
          <w:b/>
          <w:bCs/>
          <w:sz w:val="24"/>
          <w:szCs w:val="24"/>
        </w:rPr>
        <w:t xml:space="preserve">a maximum amount of 8,000 PLN </w:t>
      </w:r>
      <w:r w:rsidRPr="00507BC2">
        <w:rPr>
          <w:rFonts w:ascii="Times New Roman" w:hAnsi="Times New Roman" w:cs="Times New Roman"/>
          <w:b/>
          <w:bCs/>
          <w:sz w:val="24"/>
          <w:szCs w:val="24"/>
        </w:rPr>
        <w:t>may be granted to a doctoral student/participant of doctoral studies for the publication of</w:t>
      </w:r>
      <w:r w:rsidRPr="00507BC2">
        <w:rPr>
          <w:rFonts w:ascii="Times New Roman" w:hAnsi="Times New Roman" w:cs="Times New Roman"/>
          <w:sz w:val="24"/>
          <w:szCs w:val="24"/>
        </w:rPr>
        <w:t>:</w:t>
      </w:r>
    </w:p>
    <w:p w14:paraId="769A81EC" w14:textId="77777777" w:rsidR="00507BC2" w:rsidRPr="00507BC2" w:rsidRDefault="00507BC2" w:rsidP="00507BC2">
      <w:pPr>
        <w:pStyle w:val="Akapitzlist"/>
        <w:widowControl w:val="0"/>
        <w:numPr>
          <w:ilvl w:val="1"/>
          <w:numId w:val="20"/>
        </w:numPr>
        <w:tabs>
          <w:tab w:val="left" w:pos="839"/>
        </w:tabs>
        <w:autoSpaceDE w:val="0"/>
        <w:autoSpaceDN w:val="0"/>
        <w:spacing w:after="0" w:line="360" w:lineRule="auto"/>
        <w:ind w:right="113"/>
        <w:contextualSpacing w:val="0"/>
        <w:jc w:val="both"/>
        <w:rPr>
          <w:rFonts w:ascii="Times New Roman" w:hAnsi="Times New Roman" w:cs="Times New Roman"/>
          <w:sz w:val="24"/>
          <w:szCs w:val="24"/>
        </w:rPr>
      </w:pPr>
      <w:r w:rsidRPr="00507BC2">
        <w:rPr>
          <w:rFonts w:ascii="Times New Roman" w:hAnsi="Times New Roman" w:cs="Times New Roman"/>
          <w:sz w:val="24"/>
          <w:szCs w:val="24"/>
        </w:rPr>
        <w:t xml:space="preserve">a scientific article, within the meaning of the relevant regulation on the evaluation of the quality of scientific activity, in a scientific journal or in peer-reviewed materials </w:t>
      </w:r>
      <w:r w:rsidRPr="00507BC2">
        <w:rPr>
          <w:rFonts w:ascii="Times New Roman" w:hAnsi="Times New Roman" w:cs="Times New Roman"/>
          <w:sz w:val="24"/>
          <w:szCs w:val="24"/>
        </w:rPr>
        <w:lastRenderedPageBreak/>
        <w:t>from an international scientific conference from the list of scientific journals and peer-reviewed materials from international conferences, referred to in Article 267.2.2(b) of the Act, to which 200 points were assigned, in the preparation of which the doctoral student/participant of doctoral studies played a significant role, in particular of which he/she is the only, first or corresponding author, except in cases where there are more than two corresponding authors or</w:t>
      </w:r>
    </w:p>
    <w:p w14:paraId="20773C5D" w14:textId="77777777" w:rsidR="00507BC2" w:rsidRPr="00507BC2" w:rsidRDefault="00507BC2" w:rsidP="00507BC2">
      <w:pPr>
        <w:pStyle w:val="Akapitzlist"/>
        <w:widowControl w:val="0"/>
        <w:numPr>
          <w:ilvl w:val="1"/>
          <w:numId w:val="20"/>
        </w:numPr>
        <w:tabs>
          <w:tab w:val="left" w:pos="839"/>
        </w:tabs>
        <w:autoSpaceDE w:val="0"/>
        <w:autoSpaceDN w:val="0"/>
        <w:spacing w:before="1" w:after="0" w:line="360" w:lineRule="auto"/>
        <w:ind w:right="114"/>
        <w:contextualSpacing w:val="0"/>
        <w:jc w:val="both"/>
        <w:rPr>
          <w:rFonts w:ascii="Times New Roman" w:hAnsi="Times New Roman" w:cs="Times New Roman"/>
          <w:sz w:val="24"/>
          <w:szCs w:val="24"/>
        </w:rPr>
      </w:pPr>
      <w:r w:rsidRPr="00507BC2">
        <w:rPr>
          <w:rFonts w:ascii="Times New Roman" w:hAnsi="Times New Roman" w:cs="Times New Roman"/>
          <w:sz w:val="24"/>
          <w:szCs w:val="24"/>
        </w:rPr>
        <w:t>a scientific monograph or a chapter of a scientific monograph, within the meaning of the relevant regulation on the evaluation of the quality of scientific activity, published in a publishing house from the list of publishing houses at level II, referred to in Article 267.2.2(a) of the Act.</w:t>
      </w:r>
    </w:p>
    <w:p w14:paraId="1953788E" w14:textId="71E8322D" w:rsidR="00507BC2" w:rsidRPr="00507BC2" w:rsidRDefault="00507BC2" w:rsidP="00507BC2">
      <w:pPr>
        <w:pStyle w:val="Akapitzlist"/>
        <w:widowControl w:val="0"/>
        <w:numPr>
          <w:ilvl w:val="0"/>
          <w:numId w:val="20"/>
        </w:numPr>
        <w:tabs>
          <w:tab w:val="left" w:pos="477"/>
        </w:tabs>
        <w:autoSpaceDE w:val="0"/>
        <w:autoSpaceDN w:val="0"/>
        <w:spacing w:after="0" w:line="360" w:lineRule="auto"/>
        <w:ind w:right="114"/>
        <w:contextualSpacing w:val="0"/>
        <w:jc w:val="both"/>
        <w:rPr>
          <w:rFonts w:ascii="Times New Roman" w:hAnsi="Times New Roman" w:cs="Times New Roman"/>
          <w:sz w:val="24"/>
          <w:szCs w:val="24"/>
        </w:rPr>
      </w:pPr>
      <w:r w:rsidRPr="004A7710">
        <w:rPr>
          <w:rFonts w:ascii="Times New Roman" w:hAnsi="Times New Roman" w:cs="Times New Roman"/>
          <w:b/>
          <w:bCs/>
          <w:sz w:val="24"/>
          <w:szCs w:val="24"/>
        </w:rPr>
        <w:t>The Second</w:t>
      </w:r>
      <w:r w:rsidR="004A7710" w:rsidRPr="004A7710">
        <w:rPr>
          <w:rFonts w:ascii="Times New Roman" w:hAnsi="Times New Roman" w:cs="Times New Roman"/>
          <w:b/>
          <w:bCs/>
          <w:sz w:val="24"/>
          <w:szCs w:val="24"/>
        </w:rPr>
        <w:t>-</w:t>
      </w:r>
      <w:r w:rsidRPr="004A7710">
        <w:rPr>
          <w:rFonts w:ascii="Times New Roman" w:hAnsi="Times New Roman" w:cs="Times New Roman"/>
          <w:b/>
          <w:bCs/>
          <w:sz w:val="24"/>
          <w:szCs w:val="24"/>
        </w:rPr>
        <w:t xml:space="preserve">Degree Award </w:t>
      </w:r>
      <w:r w:rsidR="004A7710">
        <w:rPr>
          <w:rFonts w:ascii="Times New Roman" w:hAnsi="Times New Roman" w:cs="Times New Roman"/>
          <w:b/>
          <w:bCs/>
          <w:sz w:val="24"/>
          <w:szCs w:val="24"/>
        </w:rPr>
        <w:t xml:space="preserve">of a maximum amount of 4,000 PLN </w:t>
      </w:r>
      <w:r w:rsidRPr="004A7710">
        <w:rPr>
          <w:rFonts w:ascii="Times New Roman" w:hAnsi="Times New Roman" w:cs="Times New Roman"/>
          <w:b/>
          <w:bCs/>
          <w:sz w:val="24"/>
          <w:szCs w:val="24"/>
        </w:rPr>
        <w:t>may be granted to a doctoral student/participant of doctoral studies for</w:t>
      </w:r>
      <w:r w:rsidR="007C5040">
        <w:rPr>
          <w:rFonts w:ascii="Times New Roman" w:hAnsi="Times New Roman" w:cs="Times New Roman"/>
          <w:b/>
          <w:bCs/>
          <w:sz w:val="24"/>
          <w:szCs w:val="24"/>
        </w:rPr>
        <w:t>:</w:t>
      </w:r>
      <w:r w:rsidRPr="004A7710">
        <w:rPr>
          <w:rFonts w:ascii="Times New Roman" w:hAnsi="Times New Roman" w:cs="Times New Roman"/>
          <w:b/>
          <w:bCs/>
          <w:sz w:val="24"/>
          <w:szCs w:val="24"/>
        </w:rPr>
        <w:t xml:space="preserve"> </w:t>
      </w:r>
    </w:p>
    <w:p w14:paraId="32449EFA" w14:textId="61A3DD0E" w:rsidR="00507BC2" w:rsidRPr="00507BC2" w:rsidRDefault="007C5040" w:rsidP="00507BC2">
      <w:pPr>
        <w:pStyle w:val="Akapitzlist"/>
        <w:widowControl w:val="0"/>
        <w:numPr>
          <w:ilvl w:val="1"/>
          <w:numId w:val="20"/>
        </w:numPr>
        <w:tabs>
          <w:tab w:val="left" w:pos="839"/>
        </w:tabs>
        <w:autoSpaceDE w:val="0"/>
        <w:autoSpaceDN w:val="0"/>
        <w:spacing w:after="0" w:line="360" w:lineRule="auto"/>
        <w:ind w:right="114"/>
        <w:contextualSpacing w:val="0"/>
        <w:jc w:val="both"/>
        <w:rPr>
          <w:rFonts w:ascii="Times New Roman" w:hAnsi="Times New Roman" w:cs="Times New Roman"/>
          <w:sz w:val="24"/>
          <w:szCs w:val="24"/>
        </w:rPr>
      </w:pPr>
      <w:r w:rsidRPr="007C5040">
        <w:rPr>
          <w:rFonts w:ascii="Times New Roman" w:hAnsi="Times New Roman" w:cs="Times New Roman"/>
          <w:sz w:val="24"/>
          <w:szCs w:val="24"/>
        </w:rPr>
        <w:t>the publication of</w:t>
      </w:r>
      <w:r>
        <w:rPr>
          <w:rFonts w:ascii="Times New Roman" w:hAnsi="Times New Roman" w:cs="Times New Roman"/>
          <w:sz w:val="24"/>
          <w:szCs w:val="24"/>
        </w:rPr>
        <w:t xml:space="preserve"> </w:t>
      </w:r>
      <w:r w:rsidR="00507BC2" w:rsidRPr="00507BC2">
        <w:rPr>
          <w:rFonts w:ascii="Times New Roman" w:hAnsi="Times New Roman" w:cs="Times New Roman"/>
          <w:sz w:val="24"/>
          <w:szCs w:val="24"/>
        </w:rPr>
        <w:t>a scientific article within the meaning of the relevant regulation on the evaluation of the quality of scientific activity, in a scientific journal or peer-reviewed materials from an international scientific conference from the list of scientific journals</w:t>
      </w:r>
    </w:p>
    <w:p w14:paraId="74EA990D" w14:textId="77777777" w:rsidR="00507BC2" w:rsidRPr="00507BC2" w:rsidRDefault="00507BC2" w:rsidP="00507BC2">
      <w:pPr>
        <w:pStyle w:val="Tekstpodstawowy"/>
        <w:spacing w:before="60" w:line="360" w:lineRule="auto"/>
        <w:ind w:left="838" w:right="110"/>
        <w:jc w:val="both"/>
      </w:pPr>
      <w:r w:rsidRPr="00507BC2">
        <w:t>and per-reviewed materials from international conferences referred to in Article 267.2.2(b) of the Act; in the case of the field of medical and health sciences and the field of exact and natural sciences in a group to which at least 140 points were assigned, in the case of the field of social sciences and the field of humanities in a group to which at least 100 points were assigned, in the preparation of which the doctoral student/participant of doctoral studies played a significant role, in particular of which he/she is the only, first or corresponding author, except in cases where there are more than two corresponding authors or</w:t>
      </w:r>
    </w:p>
    <w:p w14:paraId="66FE6B27" w14:textId="6BA2F123" w:rsidR="00507BC2" w:rsidRPr="00507BC2" w:rsidRDefault="007C5040" w:rsidP="00507BC2">
      <w:pPr>
        <w:pStyle w:val="Akapitzlist"/>
        <w:widowControl w:val="0"/>
        <w:numPr>
          <w:ilvl w:val="1"/>
          <w:numId w:val="20"/>
        </w:numPr>
        <w:tabs>
          <w:tab w:val="left" w:pos="839"/>
        </w:tabs>
        <w:autoSpaceDE w:val="0"/>
        <w:autoSpaceDN w:val="0"/>
        <w:spacing w:after="0" w:line="360" w:lineRule="auto"/>
        <w:ind w:right="115"/>
        <w:contextualSpacing w:val="0"/>
        <w:jc w:val="both"/>
        <w:rPr>
          <w:rFonts w:ascii="Times New Roman" w:hAnsi="Times New Roman" w:cs="Times New Roman"/>
          <w:sz w:val="24"/>
          <w:szCs w:val="24"/>
        </w:rPr>
      </w:pPr>
      <w:r w:rsidRPr="007C5040">
        <w:rPr>
          <w:rFonts w:ascii="Times New Roman" w:hAnsi="Times New Roman" w:cs="Times New Roman"/>
          <w:sz w:val="24"/>
          <w:szCs w:val="24"/>
        </w:rPr>
        <w:t>the publication of</w:t>
      </w:r>
      <w:r>
        <w:rPr>
          <w:rFonts w:ascii="Times New Roman" w:hAnsi="Times New Roman" w:cs="Times New Roman"/>
          <w:sz w:val="24"/>
          <w:szCs w:val="24"/>
        </w:rPr>
        <w:t xml:space="preserve"> </w:t>
      </w:r>
      <w:r w:rsidR="00507BC2" w:rsidRPr="00507BC2">
        <w:rPr>
          <w:rFonts w:ascii="Times New Roman" w:hAnsi="Times New Roman" w:cs="Times New Roman"/>
          <w:sz w:val="24"/>
          <w:szCs w:val="24"/>
        </w:rPr>
        <w:t>a scientific monograph, within the meaning of the relevant regulation on the evaluation of the quality of scientific activity, published in a publishing house from the list of publishing houses at level I, referred to in Article 267.2.2(a) of the Act, or</w:t>
      </w:r>
    </w:p>
    <w:p w14:paraId="49619281" w14:textId="77777777" w:rsidR="00507BC2" w:rsidRPr="00507BC2" w:rsidRDefault="00507BC2" w:rsidP="00507BC2">
      <w:pPr>
        <w:pStyle w:val="Akapitzlist"/>
        <w:widowControl w:val="0"/>
        <w:numPr>
          <w:ilvl w:val="1"/>
          <w:numId w:val="20"/>
        </w:numPr>
        <w:tabs>
          <w:tab w:val="left" w:pos="839"/>
        </w:tabs>
        <w:autoSpaceDE w:val="0"/>
        <w:autoSpaceDN w:val="0"/>
        <w:spacing w:after="0" w:line="360" w:lineRule="auto"/>
        <w:ind w:right="111"/>
        <w:contextualSpacing w:val="0"/>
        <w:jc w:val="both"/>
        <w:rPr>
          <w:rFonts w:ascii="Times New Roman" w:hAnsi="Times New Roman" w:cs="Times New Roman"/>
          <w:sz w:val="24"/>
          <w:szCs w:val="24"/>
        </w:rPr>
      </w:pPr>
      <w:r w:rsidRPr="00507BC2">
        <w:rPr>
          <w:rFonts w:ascii="Times New Roman" w:hAnsi="Times New Roman" w:cs="Times New Roman"/>
          <w:sz w:val="24"/>
          <w:szCs w:val="24"/>
        </w:rPr>
        <w:t>editing or co-editing a scientific monograph published in a publishing house from the list of publishing houses at level II, referred to in Article 267.2.2(a) of the Act.</w:t>
      </w:r>
    </w:p>
    <w:p w14:paraId="055ADF2C" w14:textId="77777777" w:rsidR="00CC75AB" w:rsidRPr="00845E30" w:rsidRDefault="00CC75AB" w:rsidP="00CC75AB">
      <w:pPr>
        <w:rPr>
          <w:rFonts w:ascii="Times New Roman" w:hAnsi="Times New Roman" w:cs="Times New Roman"/>
          <w:sz w:val="24"/>
          <w:szCs w:val="24"/>
        </w:rPr>
      </w:pPr>
    </w:p>
    <w:p w14:paraId="3E715837" w14:textId="3C9AAEA1" w:rsidR="0036701E" w:rsidRPr="00845E30" w:rsidRDefault="0036701E" w:rsidP="0036701E">
      <w:pPr>
        <w:jc w:val="center"/>
        <w:rPr>
          <w:rFonts w:ascii="Times New Roman" w:hAnsi="Times New Roman" w:cs="Times New Roman"/>
          <w:sz w:val="24"/>
          <w:szCs w:val="24"/>
        </w:rPr>
      </w:pPr>
    </w:p>
    <w:p w14:paraId="1D52149E" w14:textId="6597853A" w:rsidR="0036701E" w:rsidRPr="00845E30" w:rsidRDefault="007D326F" w:rsidP="0036701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I</w:t>
      </w:r>
      <w:r w:rsidR="0036701E" w:rsidRPr="00845E30">
        <w:rPr>
          <w:rFonts w:ascii="Times New Roman" w:hAnsi="Times New Roman" w:cs="Times New Roman"/>
          <w:b/>
          <w:bCs/>
          <w:sz w:val="24"/>
          <w:szCs w:val="24"/>
        </w:rPr>
        <w:t xml:space="preserve">V. </w:t>
      </w:r>
      <w:r w:rsidR="00DC3834" w:rsidRPr="00845E30">
        <w:rPr>
          <w:rFonts w:ascii="Times New Roman" w:hAnsi="Times New Roman" w:cs="Times New Roman"/>
          <w:b/>
          <w:bCs/>
          <w:sz w:val="24"/>
          <w:szCs w:val="24"/>
        </w:rPr>
        <w:t xml:space="preserve">TERMS AND </w:t>
      </w:r>
      <w:r w:rsidR="0036701E" w:rsidRPr="00845E30">
        <w:rPr>
          <w:rFonts w:ascii="Times New Roman" w:hAnsi="Times New Roman" w:cs="Times New Roman"/>
          <w:b/>
          <w:bCs/>
          <w:sz w:val="24"/>
          <w:szCs w:val="24"/>
        </w:rPr>
        <w:t>CONDITIONS</w:t>
      </w:r>
    </w:p>
    <w:p w14:paraId="70EDB4AE" w14:textId="77777777" w:rsidR="0036701E" w:rsidRPr="00845E30" w:rsidRDefault="0036701E" w:rsidP="00185624">
      <w:pPr>
        <w:spacing w:line="276" w:lineRule="auto"/>
        <w:rPr>
          <w:rFonts w:ascii="Times New Roman" w:hAnsi="Times New Roman" w:cs="Times New Roman"/>
          <w:sz w:val="24"/>
          <w:szCs w:val="24"/>
        </w:rPr>
      </w:pPr>
    </w:p>
    <w:p w14:paraId="6A397BC2" w14:textId="78EF0F59" w:rsidR="0036701E" w:rsidRDefault="0036701E" w:rsidP="00551164">
      <w:pPr>
        <w:pStyle w:val="Akapitzlist"/>
        <w:numPr>
          <w:ilvl w:val="0"/>
          <w:numId w:val="16"/>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The </w:t>
      </w:r>
      <w:r w:rsidR="004A7710">
        <w:rPr>
          <w:rFonts w:ascii="Times New Roman" w:hAnsi="Times New Roman" w:cs="Times New Roman"/>
          <w:sz w:val="24"/>
          <w:szCs w:val="24"/>
        </w:rPr>
        <w:t>A</w:t>
      </w:r>
      <w:r w:rsidRPr="00845E30">
        <w:rPr>
          <w:rFonts w:ascii="Times New Roman" w:hAnsi="Times New Roman" w:cs="Times New Roman"/>
          <w:sz w:val="24"/>
          <w:szCs w:val="24"/>
        </w:rPr>
        <w:t>ward is granted once a year for a publication achievement which:</w:t>
      </w:r>
    </w:p>
    <w:p w14:paraId="52BB0A6E" w14:textId="77777777" w:rsidR="004A7710" w:rsidRDefault="004A7710" w:rsidP="004A7710">
      <w:pPr>
        <w:pStyle w:val="Akapitzlist"/>
        <w:widowControl w:val="0"/>
        <w:numPr>
          <w:ilvl w:val="1"/>
          <w:numId w:val="2"/>
        </w:numPr>
        <w:tabs>
          <w:tab w:val="left" w:pos="479"/>
        </w:tabs>
        <w:autoSpaceDE w:val="0"/>
        <w:autoSpaceDN w:val="0"/>
        <w:spacing w:after="0" w:line="360" w:lineRule="auto"/>
        <w:ind w:right="114"/>
        <w:contextualSpacing w:val="0"/>
        <w:jc w:val="both"/>
        <w:rPr>
          <w:rFonts w:ascii="Times New Roman" w:hAnsi="Times New Roman" w:cs="Times New Roman"/>
          <w:sz w:val="24"/>
          <w:szCs w:val="24"/>
        </w:rPr>
      </w:pPr>
      <w:r w:rsidRPr="004A7710">
        <w:rPr>
          <w:rFonts w:ascii="Times New Roman" w:hAnsi="Times New Roman" w:cs="Times New Roman"/>
          <w:sz w:val="24"/>
          <w:szCs w:val="24"/>
        </w:rPr>
        <w:t>was published in the calendar year preceding the granting of the Award</w:t>
      </w:r>
      <w:r>
        <w:rPr>
          <w:rFonts w:ascii="Times New Roman" w:hAnsi="Times New Roman" w:cs="Times New Roman"/>
          <w:sz w:val="24"/>
          <w:szCs w:val="24"/>
        </w:rPr>
        <w:t>;</w:t>
      </w:r>
    </w:p>
    <w:p w14:paraId="162366BE" w14:textId="4646A2F9" w:rsidR="004A7710" w:rsidRDefault="004A7710" w:rsidP="004A7710">
      <w:pPr>
        <w:pStyle w:val="Akapitzlist"/>
        <w:widowControl w:val="0"/>
        <w:numPr>
          <w:ilvl w:val="1"/>
          <w:numId w:val="2"/>
        </w:numPr>
        <w:tabs>
          <w:tab w:val="left" w:pos="479"/>
        </w:tabs>
        <w:autoSpaceDE w:val="0"/>
        <w:autoSpaceDN w:val="0"/>
        <w:spacing w:after="0" w:line="360" w:lineRule="auto"/>
        <w:ind w:right="114"/>
        <w:contextualSpacing w:val="0"/>
        <w:jc w:val="both"/>
        <w:rPr>
          <w:rFonts w:ascii="Times New Roman" w:hAnsi="Times New Roman" w:cs="Times New Roman"/>
          <w:sz w:val="24"/>
          <w:szCs w:val="24"/>
        </w:rPr>
      </w:pPr>
      <w:r w:rsidRPr="004A7710">
        <w:rPr>
          <w:rFonts w:ascii="Times New Roman" w:hAnsi="Times New Roman" w:cs="Times New Roman"/>
          <w:sz w:val="24"/>
          <w:szCs w:val="24"/>
        </w:rPr>
        <w:t>presents the results of research implementing the pillars of 4*I principle of the ID.UJ.</w:t>
      </w:r>
    </w:p>
    <w:p w14:paraId="272D0844" w14:textId="5E083021" w:rsidR="000D769D" w:rsidRDefault="004A7710" w:rsidP="004A7710">
      <w:pPr>
        <w:pStyle w:val="Akapitzlist"/>
        <w:widowControl w:val="0"/>
        <w:numPr>
          <w:ilvl w:val="1"/>
          <w:numId w:val="2"/>
        </w:numPr>
        <w:tabs>
          <w:tab w:val="left" w:pos="479"/>
        </w:tabs>
        <w:autoSpaceDE w:val="0"/>
        <w:autoSpaceDN w:val="0"/>
        <w:spacing w:after="0" w:line="360" w:lineRule="auto"/>
        <w:ind w:right="114"/>
        <w:contextualSpacing w:val="0"/>
        <w:jc w:val="both"/>
        <w:rPr>
          <w:rFonts w:ascii="Times New Roman" w:hAnsi="Times New Roman" w:cs="Times New Roman"/>
          <w:sz w:val="24"/>
          <w:szCs w:val="24"/>
        </w:rPr>
      </w:pPr>
      <w:r w:rsidRPr="004A7710">
        <w:rPr>
          <w:rFonts w:ascii="Times New Roman" w:hAnsi="Times New Roman" w:cs="Times New Roman"/>
          <w:sz w:val="24"/>
          <w:szCs w:val="24"/>
        </w:rPr>
        <w:t>The Award may be granted provided that the scientific publication of a doctoral student/participant of doctoral studies has affiliation to Jagiellonian Universit</w:t>
      </w:r>
      <w:r w:rsidR="000D769D">
        <w:rPr>
          <w:rFonts w:ascii="Times New Roman" w:hAnsi="Times New Roman" w:cs="Times New Roman"/>
          <w:sz w:val="24"/>
          <w:szCs w:val="24"/>
        </w:rPr>
        <w:t xml:space="preserve">y, as </w:t>
      </w:r>
      <w:r w:rsidR="000D769D" w:rsidRPr="004A7710">
        <w:rPr>
          <w:rFonts w:ascii="Times New Roman" w:hAnsi="Times New Roman" w:cs="Times New Roman"/>
          <w:sz w:val="24"/>
          <w:szCs w:val="24"/>
        </w:rPr>
        <w:t xml:space="preserve">specified in the </w:t>
      </w:r>
      <w:r w:rsidR="000D769D">
        <w:rPr>
          <w:rFonts w:ascii="Times New Roman" w:hAnsi="Times New Roman" w:cs="Times New Roman"/>
          <w:sz w:val="24"/>
          <w:szCs w:val="24"/>
        </w:rPr>
        <w:t xml:space="preserve">relevant </w:t>
      </w:r>
      <w:r w:rsidR="000D769D" w:rsidRPr="004A7710">
        <w:rPr>
          <w:rFonts w:ascii="Times New Roman" w:hAnsi="Times New Roman" w:cs="Times New Roman"/>
          <w:sz w:val="24"/>
          <w:szCs w:val="24"/>
        </w:rPr>
        <w:t>ordinance of the Rector of Jagiellonian University</w:t>
      </w:r>
      <w:r w:rsidR="000D769D">
        <w:rPr>
          <w:rFonts w:ascii="Times New Roman" w:hAnsi="Times New Roman" w:cs="Times New Roman"/>
          <w:sz w:val="24"/>
          <w:szCs w:val="24"/>
        </w:rPr>
        <w:t>;</w:t>
      </w:r>
    </w:p>
    <w:p w14:paraId="1BE2F469" w14:textId="41885B8D" w:rsidR="004A7710" w:rsidRPr="004A7710" w:rsidRDefault="004A7710" w:rsidP="004A7710">
      <w:pPr>
        <w:pStyle w:val="Akapitzlist"/>
        <w:widowControl w:val="0"/>
        <w:numPr>
          <w:ilvl w:val="1"/>
          <w:numId w:val="2"/>
        </w:numPr>
        <w:tabs>
          <w:tab w:val="left" w:pos="479"/>
        </w:tabs>
        <w:autoSpaceDE w:val="0"/>
        <w:autoSpaceDN w:val="0"/>
        <w:spacing w:after="0" w:line="360" w:lineRule="auto"/>
        <w:ind w:right="114"/>
        <w:contextualSpacing w:val="0"/>
        <w:jc w:val="both"/>
        <w:rPr>
          <w:rFonts w:ascii="Times New Roman" w:hAnsi="Times New Roman" w:cs="Times New Roman"/>
          <w:sz w:val="24"/>
          <w:szCs w:val="24"/>
        </w:rPr>
      </w:pPr>
      <w:r w:rsidRPr="004A7710">
        <w:rPr>
          <w:rFonts w:ascii="Times New Roman" w:hAnsi="Times New Roman" w:cs="Times New Roman"/>
          <w:sz w:val="24"/>
          <w:szCs w:val="24"/>
        </w:rPr>
        <w:t>has been registered in the Repository of Jagiellonian University in the collection "Bibliography of Publications of Jagiellonian University Employees", in accordance with the rules for mentioning the name of Jagiellonian University when affiliating publications and the procedure for registering the publication achievements of employees and doctoral students of Jagiellonian University, specified in the ordinance of the Rector of Jagiellonian University.</w:t>
      </w:r>
    </w:p>
    <w:p w14:paraId="6A195A14" w14:textId="3D7DDE82" w:rsidR="0036701E" w:rsidRPr="000D769D" w:rsidRDefault="0036701E" w:rsidP="000D769D">
      <w:pPr>
        <w:pStyle w:val="Akapitzlist"/>
        <w:numPr>
          <w:ilvl w:val="0"/>
          <w:numId w:val="2"/>
        </w:numPr>
        <w:spacing w:line="360" w:lineRule="auto"/>
        <w:rPr>
          <w:rFonts w:ascii="Times New Roman" w:hAnsi="Times New Roman" w:cs="Times New Roman"/>
          <w:sz w:val="24"/>
          <w:szCs w:val="24"/>
        </w:rPr>
      </w:pPr>
      <w:r w:rsidRPr="000D769D">
        <w:rPr>
          <w:rFonts w:ascii="Times New Roman" w:hAnsi="Times New Roman" w:cs="Times New Roman"/>
          <w:sz w:val="24"/>
          <w:szCs w:val="24"/>
        </w:rPr>
        <w:t xml:space="preserve">A </w:t>
      </w:r>
      <w:r w:rsidR="00222DF5">
        <w:rPr>
          <w:rFonts w:ascii="Times New Roman" w:hAnsi="Times New Roman" w:cs="Times New Roman"/>
          <w:sz w:val="24"/>
          <w:szCs w:val="24"/>
        </w:rPr>
        <w:t>PhD</w:t>
      </w:r>
      <w:r w:rsidRPr="000D769D">
        <w:rPr>
          <w:rFonts w:ascii="Times New Roman" w:hAnsi="Times New Roman" w:cs="Times New Roman"/>
          <w:sz w:val="24"/>
          <w:szCs w:val="24"/>
        </w:rPr>
        <w:t xml:space="preserve"> student may receive only one award in a </w:t>
      </w:r>
      <w:r w:rsidR="000D769D">
        <w:rPr>
          <w:rFonts w:ascii="Times New Roman" w:hAnsi="Times New Roman" w:cs="Times New Roman"/>
          <w:sz w:val="24"/>
          <w:szCs w:val="24"/>
        </w:rPr>
        <w:t>call for a given year</w:t>
      </w:r>
      <w:r w:rsidRPr="000D769D">
        <w:rPr>
          <w:rFonts w:ascii="Times New Roman" w:hAnsi="Times New Roman" w:cs="Times New Roman"/>
          <w:sz w:val="24"/>
          <w:szCs w:val="24"/>
        </w:rPr>
        <w:t>.</w:t>
      </w:r>
    </w:p>
    <w:p w14:paraId="69A19D76" w14:textId="2E17AC80" w:rsidR="0036701E" w:rsidRPr="00845E30" w:rsidRDefault="00174D3F" w:rsidP="00551164">
      <w:pPr>
        <w:pStyle w:val="Akapitzlist"/>
        <w:numPr>
          <w:ilvl w:val="0"/>
          <w:numId w:val="17"/>
        </w:numPr>
        <w:spacing w:line="360" w:lineRule="auto"/>
        <w:rPr>
          <w:rFonts w:ascii="Times New Roman" w:hAnsi="Times New Roman" w:cs="Times New Roman"/>
          <w:sz w:val="24"/>
          <w:szCs w:val="24"/>
        </w:rPr>
      </w:pPr>
      <w:r w:rsidRPr="00845E30">
        <w:rPr>
          <w:rFonts w:ascii="Times New Roman" w:hAnsi="Times New Roman" w:cs="Times New Roman"/>
          <w:sz w:val="24"/>
          <w:szCs w:val="24"/>
        </w:rPr>
        <w:t>T</w:t>
      </w:r>
      <w:r w:rsidR="0036701E" w:rsidRPr="00845E30">
        <w:rPr>
          <w:rFonts w:ascii="Times New Roman" w:hAnsi="Times New Roman" w:cs="Times New Roman"/>
          <w:sz w:val="24"/>
          <w:szCs w:val="24"/>
        </w:rPr>
        <w:t xml:space="preserve">he </w:t>
      </w:r>
      <w:r w:rsidR="000D769D">
        <w:rPr>
          <w:rFonts w:ascii="Times New Roman" w:hAnsi="Times New Roman" w:cs="Times New Roman"/>
          <w:sz w:val="24"/>
          <w:szCs w:val="24"/>
        </w:rPr>
        <w:t>applicant</w:t>
      </w:r>
      <w:r w:rsidR="0036701E" w:rsidRPr="00845E30">
        <w:rPr>
          <w:rFonts w:ascii="Times New Roman" w:hAnsi="Times New Roman" w:cs="Times New Roman"/>
          <w:sz w:val="24"/>
          <w:szCs w:val="24"/>
        </w:rPr>
        <w:t xml:space="preserve"> does not have to be a </w:t>
      </w:r>
      <w:r w:rsidR="00222DF5">
        <w:rPr>
          <w:rFonts w:ascii="Times New Roman" w:hAnsi="Times New Roman" w:cs="Times New Roman"/>
          <w:sz w:val="24"/>
          <w:szCs w:val="24"/>
        </w:rPr>
        <w:t>PhD</w:t>
      </w:r>
      <w:r w:rsidR="0036701E" w:rsidRPr="00845E30">
        <w:rPr>
          <w:rFonts w:ascii="Times New Roman" w:hAnsi="Times New Roman" w:cs="Times New Roman"/>
          <w:sz w:val="24"/>
          <w:szCs w:val="24"/>
        </w:rPr>
        <w:t xml:space="preserve"> student in the year of publication.</w:t>
      </w:r>
    </w:p>
    <w:p w14:paraId="78229CCB" w14:textId="77777777" w:rsidR="0036701E" w:rsidRPr="00845E30" w:rsidRDefault="0036701E" w:rsidP="0036701E">
      <w:pPr>
        <w:rPr>
          <w:rFonts w:ascii="Times New Roman" w:hAnsi="Times New Roman" w:cs="Times New Roman"/>
          <w:sz w:val="24"/>
          <w:szCs w:val="24"/>
        </w:rPr>
      </w:pPr>
    </w:p>
    <w:p w14:paraId="62E60B49" w14:textId="561780DA" w:rsidR="0036701E" w:rsidRPr="00845E30" w:rsidRDefault="0036701E" w:rsidP="00174D3F">
      <w:pPr>
        <w:jc w:val="center"/>
        <w:rPr>
          <w:rFonts w:ascii="Times New Roman" w:hAnsi="Times New Roman" w:cs="Times New Roman"/>
          <w:b/>
          <w:bCs/>
          <w:sz w:val="24"/>
          <w:szCs w:val="24"/>
        </w:rPr>
      </w:pPr>
      <w:r w:rsidRPr="00845E30">
        <w:rPr>
          <w:rFonts w:ascii="Times New Roman" w:hAnsi="Times New Roman" w:cs="Times New Roman"/>
          <w:b/>
          <w:bCs/>
          <w:sz w:val="24"/>
          <w:szCs w:val="24"/>
        </w:rPr>
        <w:t>V. COMPETITION SCHEDULE</w:t>
      </w:r>
    </w:p>
    <w:p w14:paraId="2E4BCCF5" w14:textId="77777777" w:rsidR="0036701E" w:rsidRPr="00845E30" w:rsidRDefault="0036701E" w:rsidP="00551164">
      <w:pPr>
        <w:spacing w:line="360" w:lineRule="auto"/>
        <w:rPr>
          <w:rFonts w:ascii="Times New Roman" w:hAnsi="Times New Roman" w:cs="Times New Roman"/>
          <w:sz w:val="24"/>
          <w:szCs w:val="24"/>
        </w:rPr>
      </w:pPr>
    </w:p>
    <w:p w14:paraId="2BD4A2F4" w14:textId="5E43E073" w:rsidR="000D769D" w:rsidRDefault="000D769D" w:rsidP="00551164">
      <w:pPr>
        <w:pStyle w:val="Akapitzlis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8C5522" w:rsidRPr="008C5522">
        <w:rPr>
          <w:rFonts w:ascii="Times New Roman" w:hAnsi="Times New Roman" w:cs="Times New Roman"/>
          <w:i/>
          <w:iCs/>
          <w:sz w:val="24"/>
          <w:szCs w:val="24"/>
        </w:rPr>
        <w:t>Excellence Module</w:t>
      </w:r>
      <w:r w:rsidR="008C5522">
        <w:rPr>
          <w:rFonts w:ascii="Times New Roman" w:hAnsi="Times New Roman" w:cs="Times New Roman"/>
          <w:sz w:val="24"/>
          <w:szCs w:val="24"/>
        </w:rPr>
        <w:t xml:space="preserve"> competition</w:t>
      </w:r>
      <w:r>
        <w:rPr>
          <w:rFonts w:ascii="Times New Roman" w:hAnsi="Times New Roman" w:cs="Times New Roman"/>
          <w:sz w:val="24"/>
          <w:szCs w:val="24"/>
        </w:rPr>
        <w:t xml:space="preserve"> opens </w:t>
      </w:r>
      <w:r w:rsidR="008C5522">
        <w:rPr>
          <w:rFonts w:ascii="Times New Roman" w:hAnsi="Times New Roman" w:cs="Times New Roman"/>
          <w:sz w:val="24"/>
          <w:szCs w:val="24"/>
        </w:rPr>
        <w:t xml:space="preserve">on </w:t>
      </w:r>
      <w:r w:rsidR="008C5522" w:rsidRPr="008C5522">
        <w:rPr>
          <w:rFonts w:ascii="Times New Roman" w:hAnsi="Times New Roman" w:cs="Times New Roman"/>
          <w:b/>
          <w:bCs/>
          <w:sz w:val="24"/>
          <w:szCs w:val="24"/>
        </w:rPr>
        <w:t>15 May 2023</w:t>
      </w:r>
      <w:r>
        <w:rPr>
          <w:rFonts w:ascii="Times New Roman" w:hAnsi="Times New Roman" w:cs="Times New Roman"/>
          <w:sz w:val="24"/>
          <w:szCs w:val="24"/>
        </w:rPr>
        <w:t>.</w:t>
      </w:r>
    </w:p>
    <w:p w14:paraId="28C9DDBE" w14:textId="77777777" w:rsidR="008C5522" w:rsidRDefault="000D769D" w:rsidP="008C5522">
      <w:pPr>
        <w:pStyle w:val="Akapitzlis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8C5522" w:rsidRPr="008C5522">
        <w:rPr>
          <w:rFonts w:ascii="Times New Roman" w:hAnsi="Times New Roman" w:cs="Times New Roman"/>
          <w:i/>
          <w:iCs/>
          <w:sz w:val="24"/>
          <w:szCs w:val="24"/>
        </w:rPr>
        <w:t>Excellence Module</w:t>
      </w:r>
      <w:r w:rsidR="008C5522">
        <w:rPr>
          <w:rFonts w:ascii="Times New Roman" w:hAnsi="Times New Roman" w:cs="Times New Roman"/>
          <w:sz w:val="24"/>
          <w:szCs w:val="24"/>
        </w:rPr>
        <w:t xml:space="preserve"> competition</w:t>
      </w:r>
      <w:r>
        <w:rPr>
          <w:rFonts w:ascii="Times New Roman" w:hAnsi="Times New Roman" w:cs="Times New Roman"/>
          <w:sz w:val="24"/>
          <w:szCs w:val="24"/>
        </w:rPr>
        <w:t xml:space="preserve"> closes </w:t>
      </w:r>
      <w:r w:rsidR="008C5522">
        <w:rPr>
          <w:rFonts w:ascii="Times New Roman" w:hAnsi="Times New Roman" w:cs="Times New Roman"/>
          <w:sz w:val="24"/>
          <w:szCs w:val="24"/>
        </w:rPr>
        <w:t xml:space="preserve">on </w:t>
      </w:r>
      <w:r w:rsidR="008C5522" w:rsidRPr="008C5522">
        <w:rPr>
          <w:rFonts w:ascii="Times New Roman" w:hAnsi="Times New Roman" w:cs="Times New Roman"/>
          <w:b/>
          <w:bCs/>
          <w:sz w:val="24"/>
          <w:szCs w:val="24"/>
        </w:rPr>
        <w:t>15 June 2023</w:t>
      </w:r>
      <w:r w:rsidR="008C5522">
        <w:rPr>
          <w:rFonts w:ascii="Times New Roman" w:hAnsi="Times New Roman" w:cs="Times New Roman"/>
          <w:i/>
          <w:iCs/>
          <w:sz w:val="24"/>
          <w:szCs w:val="24"/>
        </w:rPr>
        <w:t>.</w:t>
      </w:r>
    </w:p>
    <w:p w14:paraId="1ACD1B9B" w14:textId="52970301" w:rsidR="000D769D" w:rsidRDefault="008C5522" w:rsidP="000D769D">
      <w:pPr>
        <w:pStyle w:val="Akapitzlist"/>
        <w:numPr>
          <w:ilvl w:val="0"/>
          <w:numId w:val="8"/>
        </w:numPr>
        <w:spacing w:line="360" w:lineRule="auto"/>
        <w:rPr>
          <w:rFonts w:ascii="Times New Roman" w:hAnsi="Times New Roman" w:cs="Times New Roman"/>
          <w:sz w:val="24"/>
          <w:szCs w:val="24"/>
        </w:rPr>
      </w:pPr>
      <w:r w:rsidRPr="00AA2324">
        <w:rPr>
          <w:rFonts w:ascii="Times New Roman" w:hAnsi="Times New Roman" w:cs="Times New Roman"/>
          <w:sz w:val="24"/>
          <w:szCs w:val="24"/>
        </w:rPr>
        <w:t xml:space="preserve">The results are </w:t>
      </w:r>
      <w:r w:rsidR="00AA2324" w:rsidRPr="00AA2324">
        <w:rPr>
          <w:rFonts w:ascii="Times New Roman" w:hAnsi="Times New Roman" w:cs="Times New Roman"/>
          <w:sz w:val="24"/>
          <w:szCs w:val="24"/>
        </w:rPr>
        <w:t xml:space="preserve">announced by </w:t>
      </w:r>
      <w:r w:rsidR="00AA2324" w:rsidRPr="00AA2324">
        <w:rPr>
          <w:rFonts w:ascii="Times New Roman" w:hAnsi="Times New Roman" w:cs="Times New Roman"/>
          <w:b/>
          <w:bCs/>
          <w:sz w:val="24"/>
          <w:szCs w:val="24"/>
        </w:rPr>
        <w:t>30 June 2023</w:t>
      </w:r>
      <w:r w:rsidR="00AA2324" w:rsidRPr="00AA2324">
        <w:rPr>
          <w:rFonts w:ascii="Times New Roman" w:hAnsi="Times New Roman" w:cs="Times New Roman"/>
          <w:sz w:val="24"/>
          <w:szCs w:val="24"/>
        </w:rPr>
        <w:t xml:space="preserve">. </w:t>
      </w:r>
    </w:p>
    <w:p w14:paraId="52B36232" w14:textId="77777777" w:rsidR="00AA2324" w:rsidRPr="00AA2324" w:rsidRDefault="00AA2324" w:rsidP="00AA2324">
      <w:pPr>
        <w:pStyle w:val="Akapitzlist"/>
        <w:spacing w:line="360" w:lineRule="auto"/>
        <w:rPr>
          <w:rFonts w:ascii="Times New Roman" w:hAnsi="Times New Roman" w:cs="Times New Roman"/>
          <w:sz w:val="24"/>
          <w:szCs w:val="24"/>
        </w:rPr>
      </w:pPr>
    </w:p>
    <w:p w14:paraId="38F304C7" w14:textId="5EB70D93" w:rsidR="000C7259" w:rsidRPr="00845E30" w:rsidRDefault="000C7259" w:rsidP="000C7259">
      <w:pPr>
        <w:jc w:val="center"/>
        <w:rPr>
          <w:rFonts w:ascii="Times New Roman" w:hAnsi="Times New Roman" w:cs="Times New Roman"/>
          <w:b/>
          <w:bCs/>
          <w:sz w:val="24"/>
          <w:szCs w:val="24"/>
        </w:rPr>
      </w:pPr>
      <w:r w:rsidRPr="00845E30">
        <w:rPr>
          <w:rFonts w:ascii="Times New Roman" w:hAnsi="Times New Roman" w:cs="Times New Roman"/>
          <w:b/>
          <w:bCs/>
          <w:sz w:val="24"/>
          <w:szCs w:val="24"/>
        </w:rPr>
        <w:t xml:space="preserve">VI. METHOD OF APPOINTMENT AND </w:t>
      </w:r>
      <w:r w:rsidR="00AA2324">
        <w:rPr>
          <w:rFonts w:ascii="Times New Roman" w:hAnsi="Times New Roman" w:cs="Times New Roman"/>
          <w:b/>
          <w:bCs/>
          <w:sz w:val="24"/>
          <w:szCs w:val="24"/>
        </w:rPr>
        <w:t>COMPOSITION OF THE AWARD COMMITTEE</w:t>
      </w:r>
    </w:p>
    <w:p w14:paraId="5E0B187D" w14:textId="77777777" w:rsidR="000C7259" w:rsidRPr="00845E30" w:rsidRDefault="000C7259" w:rsidP="00551164">
      <w:pPr>
        <w:spacing w:line="360" w:lineRule="auto"/>
        <w:rPr>
          <w:rFonts w:ascii="Times New Roman" w:hAnsi="Times New Roman" w:cs="Times New Roman"/>
          <w:sz w:val="24"/>
          <w:szCs w:val="24"/>
        </w:rPr>
      </w:pPr>
    </w:p>
    <w:p w14:paraId="6AB75736" w14:textId="1ADA6939" w:rsidR="000C7259" w:rsidRPr="00845E30" w:rsidRDefault="000C7259" w:rsidP="00551164">
      <w:pPr>
        <w:pStyle w:val="Akapitzlist"/>
        <w:numPr>
          <w:ilvl w:val="0"/>
          <w:numId w:val="10"/>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The </w:t>
      </w:r>
      <w:r w:rsidR="00AA2324">
        <w:rPr>
          <w:rFonts w:ascii="Times New Roman" w:hAnsi="Times New Roman" w:cs="Times New Roman"/>
          <w:sz w:val="24"/>
          <w:szCs w:val="24"/>
        </w:rPr>
        <w:t>Award Committee</w:t>
      </w:r>
      <w:r w:rsidR="00AA2324" w:rsidRPr="00845E30">
        <w:rPr>
          <w:rFonts w:ascii="Times New Roman" w:hAnsi="Times New Roman" w:cs="Times New Roman"/>
          <w:sz w:val="24"/>
          <w:szCs w:val="24"/>
        </w:rPr>
        <w:t xml:space="preserve"> </w:t>
      </w:r>
      <w:r w:rsidRPr="00845E30">
        <w:rPr>
          <w:rFonts w:ascii="Times New Roman" w:hAnsi="Times New Roman" w:cs="Times New Roman"/>
          <w:sz w:val="24"/>
          <w:szCs w:val="24"/>
        </w:rPr>
        <w:t xml:space="preserve">is appointed by the Director of the Doctoral School in agreement with the Deans of the faculties affiliated to the School. </w:t>
      </w:r>
    </w:p>
    <w:p w14:paraId="1699B0B9" w14:textId="683B7269" w:rsidR="000C7259" w:rsidRPr="00845E30" w:rsidRDefault="000C7259" w:rsidP="00551164">
      <w:pPr>
        <w:pStyle w:val="Akapitzlist"/>
        <w:numPr>
          <w:ilvl w:val="0"/>
          <w:numId w:val="10"/>
        </w:numPr>
        <w:spacing w:line="360" w:lineRule="auto"/>
        <w:rPr>
          <w:rFonts w:ascii="Times New Roman" w:hAnsi="Times New Roman" w:cs="Times New Roman"/>
          <w:sz w:val="24"/>
          <w:szCs w:val="24"/>
        </w:rPr>
      </w:pPr>
      <w:r w:rsidRPr="00845E30">
        <w:rPr>
          <w:rFonts w:ascii="Times New Roman" w:hAnsi="Times New Roman" w:cs="Times New Roman"/>
          <w:sz w:val="24"/>
          <w:szCs w:val="24"/>
        </w:rPr>
        <w:lastRenderedPageBreak/>
        <w:t xml:space="preserve">The </w:t>
      </w:r>
      <w:r w:rsidR="00AA2324">
        <w:rPr>
          <w:rFonts w:ascii="Times New Roman" w:hAnsi="Times New Roman" w:cs="Times New Roman"/>
          <w:sz w:val="24"/>
          <w:szCs w:val="24"/>
        </w:rPr>
        <w:t>Award Committee</w:t>
      </w:r>
      <w:r w:rsidR="00AA2324" w:rsidRPr="00845E30">
        <w:rPr>
          <w:rFonts w:ascii="Times New Roman" w:hAnsi="Times New Roman" w:cs="Times New Roman"/>
          <w:sz w:val="24"/>
          <w:szCs w:val="24"/>
        </w:rPr>
        <w:t xml:space="preserve"> </w:t>
      </w:r>
      <w:r w:rsidRPr="00845E30">
        <w:rPr>
          <w:rFonts w:ascii="Times New Roman" w:hAnsi="Times New Roman" w:cs="Times New Roman"/>
          <w:sz w:val="24"/>
          <w:szCs w:val="24"/>
        </w:rPr>
        <w:t xml:space="preserve">is composed of the Director of the School or a person </w:t>
      </w:r>
      <w:r w:rsidR="00AA2324">
        <w:rPr>
          <w:rFonts w:ascii="Times New Roman" w:hAnsi="Times New Roman" w:cs="Times New Roman"/>
          <w:sz w:val="24"/>
          <w:szCs w:val="24"/>
        </w:rPr>
        <w:t xml:space="preserve">appointed </w:t>
      </w:r>
      <w:r w:rsidRPr="00845E30">
        <w:rPr>
          <w:rFonts w:ascii="Times New Roman" w:hAnsi="Times New Roman" w:cs="Times New Roman"/>
          <w:sz w:val="24"/>
          <w:szCs w:val="24"/>
        </w:rPr>
        <w:t xml:space="preserve">by him/her, </w:t>
      </w:r>
      <w:r w:rsidR="00AA2324">
        <w:rPr>
          <w:rFonts w:ascii="Times New Roman" w:hAnsi="Times New Roman" w:cs="Times New Roman"/>
          <w:sz w:val="24"/>
          <w:szCs w:val="24"/>
        </w:rPr>
        <w:t>h</w:t>
      </w:r>
      <w:r w:rsidRPr="00845E30">
        <w:rPr>
          <w:rFonts w:ascii="Times New Roman" w:hAnsi="Times New Roman" w:cs="Times New Roman"/>
          <w:sz w:val="24"/>
          <w:szCs w:val="24"/>
        </w:rPr>
        <w:t xml:space="preserve">eads of doctoral programmes, representatives of the </w:t>
      </w:r>
      <w:r w:rsidR="00AA2324">
        <w:rPr>
          <w:rFonts w:ascii="Times New Roman" w:hAnsi="Times New Roman" w:cs="Times New Roman"/>
          <w:sz w:val="24"/>
          <w:szCs w:val="24"/>
        </w:rPr>
        <w:t>relevant f</w:t>
      </w:r>
      <w:r w:rsidRPr="00845E30">
        <w:rPr>
          <w:rFonts w:ascii="Times New Roman" w:hAnsi="Times New Roman" w:cs="Times New Roman"/>
          <w:sz w:val="24"/>
          <w:szCs w:val="24"/>
        </w:rPr>
        <w:t xml:space="preserve">aculties, </w:t>
      </w:r>
      <w:r w:rsidR="00AA2324" w:rsidRPr="00AA2324">
        <w:rPr>
          <w:rFonts w:ascii="Times New Roman" w:hAnsi="Times New Roman" w:cs="Times New Roman"/>
          <w:sz w:val="24"/>
          <w:szCs w:val="24"/>
        </w:rPr>
        <w:t xml:space="preserve">as well as representatives of </w:t>
      </w:r>
      <w:r w:rsidR="00222DF5">
        <w:rPr>
          <w:rFonts w:ascii="Times New Roman" w:hAnsi="Times New Roman" w:cs="Times New Roman"/>
          <w:sz w:val="24"/>
          <w:szCs w:val="24"/>
        </w:rPr>
        <w:t xml:space="preserve">PhD </w:t>
      </w:r>
      <w:r w:rsidR="00AA2324" w:rsidRPr="00AA2324">
        <w:rPr>
          <w:rFonts w:ascii="Times New Roman" w:hAnsi="Times New Roman" w:cs="Times New Roman"/>
          <w:sz w:val="24"/>
          <w:szCs w:val="24"/>
        </w:rPr>
        <w:t>students indicated by the appropriate body of Jagiellonian University PhD Student Association</w:t>
      </w:r>
      <w:r w:rsidRPr="00845E30">
        <w:rPr>
          <w:rFonts w:ascii="Times New Roman" w:hAnsi="Times New Roman" w:cs="Times New Roman"/>
          <w:sz w:val="24"/>
          <w:szCs w:val="24"/>
        </w:rPr>
        <w:t xml:space="preserve">. </w:t>
      </w:r>
    </w:p>
    <w:p w14:paraId="5D149E97" w14:textId="53AADC1B" w:rsidR="000C7259" w:rsidRPr="00845E30" w:rsidRDefault="000C7259" w:rsidP="00551164">
      <w:pPr>
        <w:pStyle w:val="Akapitzlist"/>
        <w:numPr>
          <w:ilvl w:val="0"/>
          <w:numId w:val="10"/>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The </w:t>
      </w:r>
      <w:r w:rsidR="00AA2324">
        <w:rPr>
          <w:rFonts w:ascii="Times New Roman" w:hAnsi="Times New Roman" w:cs="Times New Roman"/>
          <w:sz w:val="24"/>
          <w:szCs w:val="24"/>
        </w:rPr>
        <w:t>Award Committee</w:t>
      </w:r>
      <w:r w:rsidR="00AA2324" w:rsidRPr="00845E30">
        <w:rPr>
          <w:rFonts w:ascii="Times New Roman" w:hAnsi="Times New Roman" w:cs="Times New Roman"/>
          <w:sz w:val="24"/>
          <w:szCs w:val="24"/>
        </w:rPr>
        <w:t xml:space="preserve"> </w:t>
      </w:r>
      <w:r w:rsidRPr="00845E30">
        <w:rPr>
          <w:rFonts w:ascii="Times New Roman" w:hAnsi="Times New Roman" w:cs="Times New Roman"/>
          <w:sz w:val="24"/>
          <w:szCs w:val="24"/>
        </w:rPr>
        <w:t xml:space="preserve">draws up and approves </w:t>
      </w:r>
      <w:r w:rsidR="00AA2324">
        <w:rPr>
          <w:rFonts w:ascii="Times New Roman" w:hAnsi="Times New Roman" w:cs="Times New Roman"/>
          <w:sz w:val="24"/>
          <w:szCs w:val="24"/>
        </w:rPr>
        <w:t xml:space="preserve">of </w:t>
      </w:r>
      <w:r w:rsidRPr="00845E30">
        <w:rPr>
          <w:rFonts w:ascii="Times New Roman" w:hAnsi="Times New Roman" w:cs="Times New Roman"/>
          <w:sz w:val="24"/>
          <w:szCs w:val="24"/>
        </w:rPr>
        <w:t xml:space="preserve">a list of applications recommended </w:t>
      </w:r>
      <w:r w:rsidR="008E257B">
        <w:rPr>
          <w:rFonts w:ascii="Times New Roman" w:hAnsi="Times New Roman" w:cs="Times New Roman"/>
          <w:sz w:val="24"/>
          <w:szCs w:val="24"/>
        </w:rPr>
        <w:t>and those not recommended f</w:t>
      </w:r>
      <w:r w:rsidRPr="00845E30">
        <w:rPr>
          <w:rFonts w:ascii="Times New Roman" w:hAnsi="Times New Roman" w:cs="Times New Roman"/>
          <w:sz w:val="24"/>
          <w:szCs w:val="24"/>
        </w:rPr>
        <w:t xml:space="preserve">or funding. </w:t>
      </w:r>
    </w:p>
    <w:p w14:paraId="51F78CC8" w14:textId="20E0A3C8" w:rsidR="00126BC3" w:rsidRPr="00845E30" w:rsidRDefault="00126BC3" w:rsidP="000C7259">
      <w:pPr>
        <w:rPr>
          <w:rFonts w:ascii="Times New Roman" w:hAnsi="Times New Roman" w:cs="Times New Roman"/>
          <w:sz w:val="24"/>
          <w:szCs w:val="24"/>
        </w:rPr>
      </w:pPr>
    </w:p>
    <w:p w14:paraId="7A0E019B" w14:textId="1CBBD148" w:rsidR="007D326F" w:rsidRDefault="00126BC3" w:rsidP="008D2546">
      <w:pPr>
        <w:jc w:val="center"/>
        <w:rPr>
          <w:rFonts w:ascii="Times New Roman" w:hAnsi="Times New Roman" w:cs="Times New Roman"/>
          <w:b/>
          <w:bCs/>
          <w:sz w:val="24"/>
          <w:szCs w:val="24"/>
        </w:rPr>
      </w:pPr>
      <w:r w:rsidRPr="00845E30">
        <w:rPr>
          <w:rFonts w:ascii="Times New Roman" w:hAnsi="Times New Roman" w:cs="Times New Roman"/>
          <w:b/>
          <w:bCs/>
          <w:sz w:val="24"/>
          <w:szCs w:val="24"/>
        </w:rPr>
        <w:t>VII</w:t>
      </w:r>
      <w:r w:rsidR="007D326F">
        <w:rPr>
          <w:rFonts w:ascii="Times New Roman" w:hAnsi="Times New Roman" w:cs="Times New Roman"/>
          <w:b/>
          <w:bCs/>
          <w:sz w:val="24"/>
          <w:szCs w:val="24"/>
        </w:rPr>
        <w:t>. DETAILED EVALUATION CRITERIA, APPLICATION ASSESSMENT AND RANKING PROCEDURE</w:t>
      </w:r>
      <w:r w:rsidR="003679C8">
        <w:rPr>
          <w:rFonts w:ascii="Times New Roman" w:hAnsi="Times New Roman" w:cs="Times New Roman"/>
          <w:b/>
          <w:bCs/>
          <w:sz w:val="24"/>
          <w:szCs w:val="24"/>
        </w:rPr>
        <w:t>S</w:t>
      </w:r>
    </w:p>
    <w:p w14:paraId="664792A5" w14:textId="77777777" w:rsidR="007D326F" w:rsidRDefault="007D326F" w:rsidP="008D2546">
      <w:pPr>
        <w:jc w:val="center"/>
        <w:rPr>
          <w:rFonts w:ascii="Times New Roman" w:hAnsi="Times New Roman" w:cs="Times New Roman"/>
          <w:b/>
          <w:bCs/>
          <w:sz w:val="24"/>
          <w:szCs w:val="24"/>
        </w:rPr>
      </w:pPr>
    </w:p>
    <w:p w14:paraId="66205F53" w14:textId="61E89A0E" w:rsidR="00165BFF" w:rsidRPr="00845E30" w:rsidRDefault="00165BFF" w:rsidP="00165BFF">
      <w:pPr>
        <w:pStyle w:val="Akapitzlist"/>
        <w:numPr>
          <w:ilvl w:val="0"/>
          <w:numId w:val="12"/>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The evaluation is based on the information about the publication submitted by the </w:t>
      </w:r>
      <w:r w:rsidR="00222DF5">
        <w:rPr>
          <w:rFonts w:ascii="Times New Roman" w:hAnsi="Times New Roman" w:cs="Times New Roman"/>
          <w:sz w:val="24"/>
          <w:szCs w:val="24"/>
        </w:rPr>
        <w:t>PhD</w:t>
      </w:r>
      <w:r w:rsidRPr="00845E30">
        <w:rPr>
          <w:rFonts w:ascii="Times New Roman" w:hAnsi="Times New Roman" w:cs="Times New Roman"/>
          <w:sz w:val="24"/>
          <w:szCs w:val="24"/>
        </w:rPr>
        <w:t xml:space="preserve"> student in the </w:t>
      </w:r>
      <w:r>
        <w:rPr>
          <w:rFonts w:ascii="Times New Roman" w:hAnsi="Times New Roman" w:cs="Times New Roman"/>
          <w:sz w:val="24"/>
          <w:szCs w:val="24"/>
        </w:rPr>
        <w:t>a</w:t>
      </w:r>
      <w:r w:rsidRPr="00845E30">
        <w:rPr>
          <w:rFonts w:ascii="Times New Roman" w:hAnsi="Times New Roman" w:cs="Times New Roman"/>
          <w:sz w:val="24"/>
          <w:szCs w:val="24"/>
        </w:rPr>
        <w:t>pplication.</w:t>
      </w:r>
    </w:p>
    <w:p w14:paraId="24183444" w14:textId="6922E1A8" w:rsidR="00C100D8" w:rsidRPr="00C100D8" w:rsidRDefault="00165BFF" w:rsidP="00C100D8">
      <w:pPr>
        <w:pStyle w:val="Akapitzlist"/>
        <w:numPr>
          <w:ilvl w:val="0"/>
          <w:numId w:val="12"/>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In the case </w:t>
      </w:r>
      <w:r w:rsidR="00C100D8">
        <w:rPr>
          <w:rFonts w:ascii="Times New Roman" w:hAnsi="Times New Roman" w:cs="Times New Roman"/>
          <w:sz w:val="24"/>
          <w:szCs w:val="24"/>
        </w:rPr>
        <w:t>when the</w:t>
      </w:r>
      <w:r w:rsidRPr="00845E30">
        <w:rPr>
          <w:rFonts w:ascii="Times New Roman" w:hAnsi="Times New Roman" w:cs="Times New Roman"/>
          <w:sz w:val="24"/>
          <w:szCs w:val="24"/>
        </w:rPr>
        <w:t xml:space="preserve"> number of applications exceed</w:t>
      </w:r>
      <w:r w:rsidR="003679C8">
        <w:rPr>
          <w:rFonts w:ascii="Times New Roman" w:hAnsi="Times New Roman" w:cs="Times New Roman"/>
          <w:sz w:val="24"/>
          <w:szCs w:val="24"/>
        </w:rPr>
        <w:t xml:space="preserve">s </w:t>
      </w:r>
      <w:r w:rsidRPr="00845E30">
        <w:rPr>
          <w:rFonts w:ascii="Times New Roman" w:hAnsi="Times New Roman" w:cs="Times New Roman"/>
          <w:sz w:val="24"/>
          <w:szCs w:val="24"/>
        </w:rPr>
        <w:t xml:space="preserve">the allocation in a given year, the </w:t>
      </w:r>
      <w:r>
        <w:rPr>
          <w:rFonts w:ascii="Times New Roman" w:hAnsi="Times New Roman" w:cs="Times New Roman"/>
          <w:sz w:val="24"/>
          <w:szCs w:val="24"/>
        </w:rPr>
        <w:t>de</w:t>
      </w:r>
      <w:r w:rsidR="00C100D8">
        <w:rPr>
          <w:rFonts w:ascii="Times New Roman" w:hAnsi="Times New Roman" w:cs="Times New Roman"/>
          <w:sz w:val="24"/>
          <w:szCs w:val="24"/>
        </w:rPr>
        <w:t xml:space="preserve">cision to recommend an application for Award is based on the Applicant’s position on the ranking list, which depends on the implementation </w:t>
      </w:r>
      <w:r w:rsidR="00C100D8" w:rsidRPr="00C100D8">
        <w:rPr>
          <w:rFonts w:ascii="Times New Roman" w:hAnsi="Times New Roman" w:cs="Times New Roman"/>
          <w:sz w:val="24"/>
          <w:szCs w:val="24"/>
        </w:rPr>
        <w:t xml:space="preserve">of the pillars of </w:t>
      </w:r>
      <w:r w:rsidR="00C100D8">
        <w:rPr>
          <w:rFonts w:ascii="Times New Roman" w:hAnsi="Times New Roman" w:cs="Times New Roman"/>
          <w:sz w:val="24"/>
          <w:szCs w:val="24"/>
        </w:rPr>
        <w:t xml:space="preserve">the </w:t>
      </w:r>
      <w:r w:rsidR="00C100D8" w:rsidRPr="00C100D8">
        <w:rPr>
          <w:rFonts w:ascii="Times New Roman" w:hAnsi="Times New Roman" w:cs="Times New Roman"/>
          <w:sz w:val="24"/>
          <w:szCs w:val="24"/>
        </w:rPr>
        <w:t>4*I principle of the ID.UJ</w:t>
      </w:r>
      <w:r w:rsidR="00C100D8">
        <w:rPr>
          <w:rFonts w:ascii="Times New Roman" w:hAnsi="Times New Roman" w:cs="Times New Roman"/>
          <w:sz w:val="24"/>
          <w:szCs w:val="24"/>
        </w:rPr>
        <w:t xml:space="preserve"> as described in the application: the more pillars </w:t>
      </w:r>
      <w:r w:rsidR="00C100D8" w:rsidRPr="00C100D8">
        <w:rPr>
          <w:rFonts w:ascii="Times New Roman" w:hAnsi="Times New Roman" w:cs="Times New Roman"/>
          <w:sz w:val="24"/>
          <w:szCs w:val="24"/>
        </w:rPr>
        <w:t xml:space="preserve">of </w:t>
      </w:r>
      <w:r w:rsidR="00C100D8">
        <w:rPr>
          <w:rFonts w:ascii="Times New Roman" w:hAnsi="Times New Roman" w:cs="Times New Roman"/>
          <w:sz w:val="24"/>
          <w:szCs w:val="24"/>
        </w:rPr>
        <w:t xml:space="preserve">the </w:t>
      </w:r>
      <w:r w:rsidR="00C100D8" w:rsidRPr="00C100D8">
        <w:rPr>
          <w:rFonts w:ascii="Times New Roman" w:hAnsi="Times New Roman" w:cs="Times New Roman"/>
          <w:sz w:val="24"/>
          <w:szCs w:val="24"/>
        </w:rPr>
        <w:t xml:space="preserve">4*I principle </w:t>
      </w:r>
      <w:r w:rsidR="00C100D8">
        <w:rPr>
          <w:rFonts w:ascii="Times New Roman" w:hAnsi="Times New Roman" w:cs="Times New Roman"/>
          <w:sz w:val="24"/>
          <w:szCs w:val="24"/>
        </w:rPr>
        <w:t xml:space="preserve">are referred to </w:t>
      </w:r>
      <w:r w:rsidR="003679C8">
        <w:rPr>
          <w:rFonts w:ascii="Times New Roman" w:hAnsi="Times New Roman" w:cs="Times New Roman"/>
          <w:sz w:val="24"/>
          <w:szCs w:val="24"/>
        </w:rPr>
        <w:t>and</w:t>
      </w:r>
      <w:r w:rsidR="00C100D8">
        <w:rPr>
          <w:rFonts w:ascii="Times New Roman" w:hAnsi="Times New Roman" w:cs="Times New Roman"/>
          <w:sz w:val="24"/>
          <w:szCs w:val="24"/>
        </w:rPr>
        <w:t xml:space="preserve"> reasonabl</w:t>
      </w:r>
      <w:r w:rsidR="003679C8">
        <w:rPr>
          <w:rFonts w:ascii="Times New Roman" w:hAnsi="Times New Roman" w:cs="Times New Roman"/>
          <w:sz w:val="24"/>
          <w:szCs w:val="24"/>
        </w:rPr>
        <w:t>y</w:t>
      </w:r>
      <w:r w:rsidR="00C100D8">
        <w:rPr>
          <w:rFonts w:ascii="Times New Roman" w:hAnsi="Times New Roman" w:cs="Times New Roman"/>
          <w:sz w:val="24"/>
          <w:szCs w:val="24"/>
        </w:rPr>
        <w:t xml:space="preserve"> </w:t>
      </w:r>
      <w:r w:rsidR="003679C8">
        <w:rPr>
          <w:rFonts w:ascii="Times New Roman" w:hAnsi="Times New Roman" w:cs="Times New Roman"/>
          <w:sz w:val="24"/>
          <w:szCs w:val="24"/>
        </w:rPr>
        <w:t>accounted for</w:t>
      </w:r>
      <w:r w:rsidR="00C100D8">
        <w:rPr>
          <w:rFonts w:ascii="Times New Roman" w:hAnsi="Times New Roman" w:cs="Times New Roman"/>
          <w:sz w:val="24"/>
          <w:szCs w:val="24"/>
        </w:rPr>
        <w:t xml:space="preserve">, the higher </w:t>
      </w:r>
      <w:r w:rsidR="003679C8">
        <w:rPr>
          <w:rFonts w:ascii="Times New Roman" w:hAnsi="Times New Roman" w:cs="Times New Roman"/>
          <w:sz w:val="24"/>
          <w:szCs w:val="24"/>
        </w:rPr>
        <w:t xml:space="preserve">a given application is ranked. </w:t>
      </w:r>
    </w:p>
    <w:p w14:paraId="04418613" w14:textId="1206A5ED" w:rsidR="00165BFF" w:rsidRPr="00845E30" w:rsidRDefault="00C100D8" w:rsidP="00165BFF">
      <w:pPr>
        <w:pStyle w:val="Akapitzlist"/>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and </w:t>
      </w:r>
      <w:r w:rsidR="00165BFF" w:rsidRPr="00845E30">
        <w:rPr>
          <w:rFonts w:ascii="Times New Roman" w:hAnsi="Times New Roman" w:cs="Times New Roman"/>
          <w:sz w:val="24"/>
          <w:szCs w:val="24"/>
        </w:rPr>
        <w:t>the publication with at least two 4*I rules described by the applicant shall be decisive.</w:t>
      </w:r>
    </w:p>
    <w:p w14:paraId="60C14564" w14:textId="77777777" w:rsidR="00165BFF" w:rsidRPr="00845E30" w:rsidRDefault="00165BFF" w:rsidP="00165BFF">
      <w:pPr>
        <w:pStyle w:val="Akapitzlist"/>
        <w:numPr>
          <w:ilvl w:val="0"/>
          <w:numId w:val="12"/>
        </w:numPr>
        <w:spacing w:line="360" w:lineRule="auto"/>
        <w:rPr>
          <w:rFonts w:ascii="Times New Roman" w:hAnsi="Times New Roman" w:cs="Times New Roman"/>
          <w:sz w:val="24"/>
          <w:szCs w:val="24"/>
        </w:rPr>
      </w:pPr>
      <w:r w:rsidRPr="00845E30">
        <w:rPr>
          <w:rFonts w:ascii="Times New Roman" w:hAnsi="Times New Roman" w:cs="Times New Roman"/>
          <w:sz w:val="24"/>
          <w:szCs w:val="24"/>
        </w:rPr>
        <w:t>The ranking list includes applications recommended for funding and those not recommended.</w:t>
      </w:r>
    </w:p>
    <w:p w14:paraId="407F139E" w14:textId="77777777" w:rsidR="00165BFF" w:rsidRDefault="00165BFF" w:rsidP="008D2546">
      <w:pPr>
        <w:jc w:val="center"/>
        <w:rPr>
          <w:rFonts w:ascii="Times New Roman" w:hAnsi="Times New Roman" w:cs="Times New Roman"/>
          <w:b/>
          <w:bCs/>
          <w:sz w:val="24"/>
          <w:szCs w:val="24"/>
        </w:rPr>
      </w:pPr>
    </w:p>
    <w:p w14:paraId="178C6572" w14:textId="0A529052" w:rsidR="008D2546" w:rsidRPr="00845E30" w:rsidRDefault="007D326F" w:rsidP="008D2546">
      <w:pPr>
        <w:jc w:val="center"/>
        <w:rPr>
          <w:rFonts w:ascii="Times New Roman" w:hAnsi="Times New Roman" w:cs="Times New Roman"/>
          <w:b/>
          <w:bCs/>
          <w:sz w:val="24"/>
          <w:szCs w:val="24"/>
        </w:rPr>
      </w:pPr>
      <w:r>
        <w:rPr>
          <w:rFonts w:ascii="Times New Roman" w:hAnsi="Times New Roman" w:cs="Times New Roman"/>
          <w:b/>
          <w:bCs/>
          <w:sz w:val="24"/>
          <w:szCs w:val="24"/>
        </w:rPr>
        <w:t>VII</w:t>
      </w:r>
      <w:r w:rsidR="00126BC3" w:rsidRPr="00845E30">
        <w:rPr>
          <w:rFonts w:ascii="Times New Roman" w:hAnsi="Times New Roman" w:cs="Times New Roman"/>
          <w:b/>
          <w:bCs/>
          <w:sz w:val="24"/>
          <w:szCs w:val="24"/>
        </w:rPr>
        <w:t xml:space="preserve">I. </w:t>
      </w:r>
      <w:r w:rsidR="008D2546" w:rsidRPr="00845E30">
        <w:rPr>
          <w:rFonts w:ascii="Times New Roman" w:hAnsi="Times New Roman" w:cs="Times New Roman"/>
          <w:b/>
          <w:bCs/>
          <w:sz w:val="24"/>
          <w:szCs w:val="24"/>
        </w:rPr>
        <w:t>METHOD OF PUBLICATION OF THE RESULTS</w:t>
      </w:r>
    </w:p>
    <w:p w14:paraId="001C94DE" w14:textId="77777777" w:rsidR="008D2546" w:rsidRPr="00845E30" w:rsidRDefault="008D2546" w:rsidP="008D2546">
      <w:pPr>
        <w:rPr>
          <w:rFonts w:ascii="Times New Roman" w:hAnsi="Times New Roman" w:cs="Times New Roman"/>
          <w:sz w:val="24"/>
          <w:szCs w:val="24"/>
        </w:rPr>
      </w:pPr>
    </w:p>
    <w:p w14:paraId="6387C2F1" w14:textId="783D4CB9" w:rsidR="008D2546" w:rsidRPr="00845E30" w:rsidRDefault="008D2546" w:rsidP="00551164">
      <w:pPr>
        <w:pStyle w:val="Akapitzlist"/>
        <w:numPr>
          <w:ilvl w:val="0"/>
          <w:numId w:val="13"/>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Information on whether or not the </w:t>
      </w:r>
      <w:r w:rsidR="008E257B">
        <w:rPr>
          <w:rFonts w:ascii="Times New Roman" w:hAnsi="Times New Roman" w:cs="Times New Roman"/>
          <w:sz w:val="24"/>
          <w:szCs w:val="24"/>
        </w:rPr>
        <w:t>Award</w:t>
      </w:r>
      <w:r w:rsidRPr="00845E30">
        <w:rPr>
          <w:rFonts w:ascii="Times New Roman" w:hAnsi="Times New Roman" w:cs="Times New Roman"/>
          <w:sz w:val="24"/>
          <w:szCs w:val="24"/>
        </w:rPr>
        <w:t xml:space="preserve"> has been </w:t>
      </w:r>
      <w:r w:rsidR="008E257B">
        <w:rPr>
          <w:rFonts w:ascii="Times New Roman" w:hAnsi="Times New Roman" w:cs="Times New Roman"/>
          <w:sz w:val="24"/>
          <w:szCs w:val="24"/>
        </w:rPr>
        <w:t>granted</w:t>
      </w:r>
      <w:r w:rsidRPr="00845E30">
        <w:rPr>
          <w:rFonts w:ascii="Times New Roman" w:hAnsi="Times New Roman" w:cs="Times New Roman"/>
          <w:sz w:val="24"/>
          <w:szCs w:val="24"/>
        </w:rPr>
        <w:t xml:space="preserve"> shall be </w:t>
      </w:r>
      <w:r w:rsidR="008E257B">
        <w:rPr>
          <w:rFonts w:ascii="Times New Roman" w:hAnsi="Times New Roman" w:cs="Times New Roman"/>
          <w:sz w:val="24"/>
          <w:szCs w:val="24"/>
        </w:rPr>
        <w:t>sent</w:t>
      </w:r>
      <w:r w:rsidRPr="00845E30">
        <w:rPr>
          <w:rFonts w:ascii="Times New Roman" w:hAnsi="Times New Roman" w:cs="Times New Roman"/>
          <w:sz w:val="24"/>
          <w:szCs w:val="24"/>
        </w:rPr>
        <w:t xml:space="preserve"> to the applicant's </w:t>
      </w:r>
      <w:r w:rsidR="008E257B">
        <w:rPr>
          <w:rFonts w:ascii="Times New Roman" w:hAnsi="Times New Roman" w:cs="Times New Roman"/>
          <w:sz w:val="24"/>
          <w:szCs w:val="24"/>
        </w:rPr>
        <w:t xml:space="preserve">email </w:t>
      </w:r>
      <w:r w:rsidR="00925CDB">
        <w:rPr>
          <w:rFonts w:ascii="Times New Roman" w:hAnsi="Times New Roman" w:cs="Times New Roman"/>
          <w:sz w:val="24"/>
          <w:szCs w:val="24"/>
        </w:rPr>
        <w:t>a</w:t>
      </w:r>
      <w:r w:rsidRPr="00845E30">
        <w:rPr>
          <w:rFonts w:ascii="Times New Roman" w:hAnsi="Times New Roman" w:cs="Times New Roman"/>
          <w:sz w:val="24"/>
          <w:szCs w:val="24"/>
        </w:rPr>
        <w:t xml:space="preserve">ddress in the uj.edu.pl </w:t>
      </w:r>
      <w:r w:rsidR="008E257B" w:rsidRPr="00845E30">
        <w:rPr>
          <w:rFonts w:ascii="Times New Roman" w:hAnsi="Times New Roman" w:cs="Times New Roman"/>
          <w:sz w:val="24"/>
          <w:szCs w:val="24"/>
        </w:rPr>
        <w:t xml:space="preserve">domain </w:t>
      </w:r>
      <w:r w:rsidRPr="00845E30">
        <w:rPr>
          <w:rFonts w:ascii="Times New Roman" w:hAnsi="Times New Roman" w:cs="Times New Roman"/>
          <w:sz w:val="24"/>
          <w:szCs w:val="24"/>
        </w:rPr>
        <w:t xml:space="preserve">within 7 days </w:t>
      </w:r>
      <w:r w:rsidR="008E257B">
        <w:rPr>
          <w:rFonts w:ascii="Times New Roman" w:hAnsi="Times New Roman" w:cs="Times New Roman"/>
          <w:sz w:val="24"/>
          <w:szCs w:val="24"/>
        </w:rPr>
        <w:t>after</w:t>
      </w:r>
      <w:r w:rsidRPr="00845E30">
        <w:rPr>
          <w:rFonts w:ascii="Times New Roman" w:hAnsi="Times New Roman" w:cs="Times New Roman"/>
          <w:sz w:val="24"/>
          <w:szCs w:val="24"/>
        </w:rPr>
        <w:t xml:space="preserve"> the competition</w:t>
      </w:r>
      <w:r w:rsidR="008E257B">
        <w:rPr>
          <w:rFonts w:ascii="Times New Roman" w:hAnsi="Times New Roman" w:cs="Times New Roman"/>
          <w:sz w:val="24"/>
          <w:szCs w:val="24"/>
        </w:rPr>
        <w:t xml:space="preserve"> is settled</w:t>
      </w:r>
      <w:r w:rsidRPr="00845E30">
        <w:rPr>
          <w:rFonts w:ascii="Times New Roman" w:hAnsi="Times New Roman" w:cs="Times New Roman"/>
          <w:sz w:val="24"/>
          <w:szCs w:val="24"/>
        </w:rPr>
        <w:t xml:space="preserve">, and the list of awarded publications shall be published on </w:t>
      </w:r>
      <w:r w:rsidR="008E257B">
        <w:rPr>
          <w:rFonts w:ascii="Times New Roman" w:hAnsi="Times New Roman" w:cs="Times New Roman"/>
          <w:sz w:val="24"/>
          <w:szCs w:val="24"/>
        </w:rPr>
        <w:t xml:space="preserve">JU </w:t>
      </w:r>
      <w:r w:rsidR="008E257B" w:rsidRPr="00845E30">
        <w:rPr>
          <w:rFonts w:ascii="Times New Roman" w:hAnsi="Times New Roman" w:cs="Times New Roman"/>
          <w:sz w:val="24"/>
          <w:szCs w:val="24"/>
        </w:rPr>
        <w:t xml:space="preserve">Doctoral School in the Humanities </w:t>
      </w:r>
      <w:r w:rsidRPr="00845E30">
        <w:rPr>
          <w:rFonts w:ascii="Times New Roman" w:hAnsi="Times New Roman" w:cs="Times New Roman"/>
          <w:sz w:val="24"/>
          <w:szCs w:val="24"/>
        </w:rPr>
        <w:t xml:space="preserve"> website the Excellence Initiative </w:t>
      </w:r>
      <w:r w:rsidR="008E257B">
        <w:rPr>
          <w:rFonts w:ascii="Times New Roman" w:hAnsi="Times New Roman" w:cs="Times New Roman"/>
          <w:sz w:val="24"/>
          <w:szCs w:val="24"/>
        </w:rPr>
        <w:t>tab.</w:t>
      </w:r>
      <w:r w:rsidRPr="00845E30">
        <w:rPr>
          <w:rFonts w:ascii="Times New Roman" w:hAnsi="Times New Roman" w:cs="Times New Roman"/>
          <w:sz w:val="24"/>
          <w:szCs w:val="24"/>
        </w:rPr>
        <w:t>.</w:t>
      </w:r>
    </w:p>
    <w:p w14:paraId="6A4E7D87" w14:textId="77777777" w:rsidR="008D2546" w:rsidRPr="00845E30" w:rsidRDefault="008D2546" w:rsidP="008D2546">
      <w:pPr>
        <w:rPr>
          <w:rFonts w:ascii="Times New Roman" w:hAnsi="Times New Roman" w:cs="Times New Roman"/>
          <w:sz w:val="24"/>
          <w:szCs w:val="24"/>
        </w:rPr>
      </w:pPr>
      <w:r w:rsidRPr="00845E30">
        <w:rPr>
          <w:rFonts w:ascii="Times New Roman" w:hAnsi="Times New Roman" w:cs="Times New Roman"/>
          <w:sz w:val="24"/>
          <w:szCs w:val="24"/>
        </w:rPr>
        <w:t xml:space="preserve"> </w:t>
      </w:r>
    </w:p>
    <w:p w14:paraId="6032946F" w14:textId="2CDF03BC" w:rsidR="008D2546" w:rsidRPr="00845E30" w:rsidRDefault="00C674FC" w:rsidP="00AA7BB5">
      <w:pPr>
        <w:jc w:val="center"/>
        <w:rPr>
          <w:rFonts w:ascii="Times New Roman" w:hAnsi="Times New Roman" w:cs="Times New Roman"/>
          <w:b/>
          <w:bCs/>
          <w:sz w:val="24"/>
          <w:szCs w:val="24"/>
        </w:rPr>
      </w:pPr>
      <w:r>
        <w:rPr>
          <w:rFonts w:ascii="Times New Roman" w:hAnsi="Times New Roman" w:cs="Times New Roman"/>
          <w:b/>
          <w:bCs/>
          <w:sz w:val="24"/>
          <w:szCs w:val="24"/>
        </w:rPr>
        <w:t>I</w:t>
      </w:r>
      <w:r w:rsidR="008D2546" w:rsidRPr="00845E30">
        <w:rPr>
          <w:rFonts w:ascii="Times New Roman" w:hAnsi="Times New Roman" w:cs="Times New Roman"/>
          <w:b/>
          <w:bCs/>
          <w:sz w:val="24"/>
          <w:szCs w:val="24"/>
        </w:rPr>
        <w:t>X. APPEALS</w:t>
      </w:r>
    </w:p>
    <w:p w14:paraId="0F7551D9" w14:textId="77777777" w:rsidR="008D2546" w:rsidRPr="00845E30" w:rsidRDefault="008D2546" w:rsidP="008D2546">
      <w:pPr>
        <w:rPr>
          <w:rFonts w:ascii="Times New Roman" w:hAnsi="Times New Roman" w:cs="Times New Roman"/>
          <w:sz w:val="24"/>
          <w:szCs w:val="24"/>
        </w:rPr>
      </w:pPr>
    </w:p>
    <w:p w14:paraId="5545072F" w14:textId="1B17EEAD" w:rsidR="008E257B" w:rsidRPr="008E257B" w:rsidRDefault="008E257B" w:rsidP="008E257B">
      <w:pPr>
        <w:pStyle w:val="Akapitzlis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eastAsia="en-GB"/>
        </w:rPr>
      </w:pPr>
      <w:r w:rsidRPr="008E257B">
        <w:rPr>
          <w:rFonts w:ascii="Times New Roman" w:eastAsia="Times New Roman" w:hAnsi="Times New Roman" w:cs="Times New Roman"/>
          <w:color w:val="202124"/>
          <w:sz w:val="24"/>
          <w:szCs w:val="24"/>
          <w:lang w:val="en" w:eastAsia="en-GB"/>
        </w:rPr>
        <w:t xml:space="preserve">A </w:t>
      </w:r>
      <w:r w:rsidR="00222DF5">
        <w:rPr>
          <w:rFonts w:ascii="Times New Roman" w:eastAsia="Times New Roman" w:hAnsi="Times New Roman" w:cs="Times New Roman"/>
          <w:color w:val="202124"/>
          <w:sz w:val="24"/>
          <w:szCs w:val="24"/>
          <w:lang w:val="en" w:eastAsia="en-GB"/>
        </w:rPr>
        <w:t xml:space="preserve">PhD </w:t>
      </w:r>
      <w:r w:rsidRPr="008E257B">
        <w:rPr>
          <w:rFonts w:ascii="Times New Roman" w:eastAsia="Times New Roman" w:hAnsi="Times New Roman" w:cs="Times New Roman"/>
          <w:color w:val="202124"/>
          <w:sz w:val="24"/>
          <w:szCs w:val="24"/>
          <w:lang w:val="en" w:eastAsia="en-GB"/>
        </w:rPr>
        <w:t xml:space="preserve">student may appeal to the Director of the Doctoral School in the Humanities only in the event of violation of the competition </w:t>
      </w:r>
      <w:r>
        <w:rPr>
          <w:rFonts w:ascii="Times New Roman" w:eastAsia="Times New Roman" w:hAnsi="Times New Roman" w:cs="Times New Roman"/>
          <w:color w:val="202124"/>
          <w:sz w:val="24"/>
          <w:szCs w:val="24"/>
          <w:lang w:val="en" w:eastAsia="en-GB"/>
        </w:rPr>
        <w:t xml:space="preserve">rules and/or </w:t>
      </w:r>
      <w:r w:rsidRPr="008E257B">
        <w:rPr>
          <w:rFonts w:ascii="Times New Roman" w:eastAsia="Times New Roman" w:hAnsi="Times New Roman" w:cs="Times New Roman"/>
          <w:color w:val="202124"/>
          <w:sz w:val="24"/>
          <w:szCs w:val="24"/>
          <w:lang w:val="en" w:eastAsia="en-GB"/>
        </w:rPr>
        <w:t>procedure</w:t>
      </w:r>
      <w:r>
        <w:rPr>
          <w:rFonts w:ascii="Times New Roman" w:eastAsia="Times New Roman" w:hAnsi="Times New Roman" w:cs="Times New Roman"/>
          <w:color w:val="202124"/>
          <w:sz w:val="24"/>
          <w:szCs w:val="24"/>
          <w:lang w:val="en" w:eastAsia="en-GB"/>
        </w:rPr>
        <w:t>s</w:t>
      </w:r>
      <w:r w:rsidRPr="008E257B">
        <w:rPr>
          <w:rFonts w:ascii="Times New Roman" w:eastAsia="Times New Roman" w:hAnsi="Times New Roman" w:cs="Times New Roman"/>
          <w:color w:val="202124"/>
          <w:sz w:val="24"/>
          <w:szCs w:val="24"/>
          <w:lang w:val="en" w:eastAsia="en-GB"/>
        </w:rPr>
        <w:t xml:space="preserve"> </w:t>
      </w:r>
      <w:r w:rsidRPr="00925CDB">
        <w:rPr>
          <w:rFonts w:ascii="Times New Roman" w:eastAsia="Times New Roman" w:hAnsi="Times New Roman" w:cs="Times New Roman"/>
          <w:b/>
          <w:bCs/>
          <w:color w:val="202124"/>
          <w:sz w:val="24"/>
          <w:szCs w:val="24"/>
          <w:lang w:val="en" w:eastAsia="en-GB"/>
        </w:rPr>
        <w:t xml:space="preserve">within 7 days </w:t>
      </w:r>
      <w:r w:rsidRPr="008E257B">
        <w:rPr>
          <w:rFonts w:ascii="Times New Roman" w:eastAsia="Times New Roman" w:hAnsi="Times New Roman" w:cs="Times New Roman"/>
          <w:color w:val="202124"/>
          <w:sz w:val="24"/>
          <w:szCs w:val="24"/>
          <w:lang w:val="en" w:eastAsia="en-GB"/>
        </w:rPr>
        <w:t xml:space="preserve">of the announcement of the results. There is no appeal against the Commission's </w:t>
      </w:r>
      <w:r w:rsidR="00C674FC">
        <w:rPr>
          <w:rFonts w:ascii="Times New Roman" w:eastAsia="Times New Roman" w:hAnsi="Times New Roman" w:cs="Times New Roman"/>
          <w:color w:val="202124"/>
          <w:sz w:val="24"/>
          <w:szCs w:val="24"/>
          <w:lang w:val="en" w:eastAsia="en-GB"/>
        </w:rPr>
        <w:t>evaluation</w:t>
      </w:r>
      <w:r w:rsidRPr="008E257B">
        <w:rPr>
          <w:rFonts w:ascii="Times New Roman" w:eastAsia="Times New Roman" w:hAnsi="Times New Roman" w:cs="Times New Roman"/>
          <w:color w:val="202124"/>
          <w:sz w:val="24"/>
          <w:szCs w:val="24"/>
          <w:lang w:val="en" w:eastAsia="en-GB"/>
        </w:rPr>
        <w:t>.</w:t>
      </w:r>
    </w:p>
    <w:p w14:paraId="597FC6FC" w14:textId="77777777" w:rsidR="008E257B" w:rsidRPr="00C674FC" w:rsidRDefault="008E257B" w:rsidP="00C674FC">
      <w:pPr>
        <w:rPr>
          <w:rFonts w:ascii="Times New Roman" w:hAnsi="Times New Roman" w:cs="Times New Roman"/>
          <w:sz w:val="24"/>
          <w:szCs w:val="24"/>
        </w:rPr>
      </w:pPr>
    </w:p>
    <w:p w14:paraId="63828E0C" w14:textId="77777777" w:rsidR="008D2546" w:rsidRPr="00845E30" w:rsidRDefault="008D2546" w:rsidP="008D2546">
      <w:pPr>
        <w:rPr>
          <w:rFonts w:ascii="Times New Roman" w:hAnsi="Times New Roman" w:cs="Times New Roman"/>
          <w:sz w:val="24"/>
          <w:szCs w:val="24"/>
        </w:rPr>
      </w:pPr>
      <w:r w:rsidRPr="00845E30">
        <w:rPr>
          <w:rFonts w:ascii="Times New Roman" w:hAnsi="Times New Roman" w:cs="Times New Roman"/>
          <w:sz w:val="24"/>
          <w:szCs w:val="24"/>
        </w:rPr>
        <w:t xml:space="preserve"> </w:t>
      </w:r>
    </w:p>
    <w:p w14:paraId="22903C47" w14:textId="029F096F" w:rsidR="008D2546" w:rsidRPr="00845E30" w:rsidRDefault="008D2546" w:rsidP="00AA7BB5">
      <w:pPr>
        <w:jc w:val="center"/>
        <w:rPr>
          <w:rFonts w:ascii="Times New Roman" w:hAnsi="Times New Roman" w:cs="Times New Roman"/>
          <w:b/>
          <w:bCs/>
          <w:sz w:val="24"/>
          <w:szCs w:val="24"/>
        </w:rPr>
      </w:pPr>
      <w:r w:rsidRPr="00845E30">
        <w:rPr>
          <w:rFonts w:ascii="Times New Roman" w:hAnsi="Times New Roman" w:cs="Times New Roman"/>
          <w:b/>
          <w:bCs/>
          <w:sz w:val="24"/>
          <w:szCs w:val="24"/>
        </w:rPr>
        <w:t xml:space="preserve">X. </w:t>
      </w:r>
      <w:r w:rsidR="007D326F">
        <w:rPr>
          <w:rFonts w:ascii="Times New Roman" w:hAnsi="Times New Roman" w:cs="Times New Roman"/>
          <w:b/>
          <w:bCs/>
          <w:sz w:val="24"/>
          <w:szCs w:val="24"/>
        </w:rPr>
        <w:t>GDPR</w:t>
      </w:r>
    </w:p>
    <w:p w14:paraId="12652213" w14:textId="77777777" w:rsidR="008D2546" w:rsidRPr="00845E30" w:rsidRDefault="008D2546" w:rsidP="008D2546">
      <w:pPr>
        <w:rPr>
          <w:rFonts w:ascii="Times New Roman" w:hAnsi="Times New Roman" w:cs="Times New Roman"/>
          <w:sz w:val="24"/>
          <w:szCs w:val="24"/>
        </w:rPr>
      </w:pPr>
    </w:p>
    <w:p w14:paraId="33B93472" w14:textId="402F3F10" w:rsidR="001043C0" w:rsidRDefault="008D2546" w:rsidP="007C5040">
      <w:pPr>
        <w:pStyle w:val="Akapitzlist"/>
        <w:numPr>
          <w:ilvl w:val="0"/>
          <w:numId w:val="15"/>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A signed </w:t>
      </w:r>
      <w:r w:rsidR="00AA7BB5" w:rsidRPr="00845E30">
        <w:rPr>
          <w:rFonts w:ascii="Times New Roman" w:hAnsi="Times New Roman" w:cs="Times New Roman"/>
          <w:sz w:val="24"/>
          <w:szCs w:val="24"/>
        </w:rPr>
        <w:t>Data Protection Regulation</w:t>
      </w:r>
      <w:r w:rsidRPr="00845E30">
        <w:rPr>
          <w:rFonts w:ascii="Times New Roman" w:hAnsi="Times New Roman" w:cs="Times New Roman"/>
          <w:sz w:val="24"/>
          <w:szCs w:val="24"/>
        </w:rPr>
        <w:t xml:space="preserve"> form </w:t>
      </w:r>
      <w:r w:rsidR="007C5040">
        <w:rPr>
          <w:rFonts w:ascii="Times New Roman" w:hAnsi="Times New Roman" w:cs="Times New Roman"/>
          <w:sz w:val="24"/>
          <w:szCs w:val="24"/>
        </w:rPr>
        <w:t xml:space="preserve">and Rights and obligations form </w:t>
      </w:r>
      <w:r w:rsidRPr="00845E30">
        <w:rPr>
          <w:rFonts w:ascii="Times New Roman" w:hAnsi="Times New Roman" w:cs="Times New Roman"/>
          <w:sz w:val="24"/>
          <w:szCs w:val="24"/>
        </w:rPr>
        <w:t xml:space="preserve">must be attached to the </w:t>
      </w:r>
      <w:r w:rsidR="00551164" w:rsidRPr="00845E30">
        <w:rPr>
          <w:rFonts w:ascii="Times New Roman" w:hAnsi="Times New Roman" w:cs="Times New Roman"/>
          <w:sz w:val="24"/>
          <w:szCs w:val="24"/>
        </w:rPr>
        <w:t>A</w:t>
      </w:r>
      <w:r w:rsidRPr="00845E30">
        <w:rPr>
          <w:rFonts w:ascii="Times New Roman" w:hAnsi="Times New Roman" w:cs="Times New Roman"/>
          <w:sz w:val="24"/>
          <w:szCs w:val="24"/>
        </w:rPr>
        <w:t>pplication.</w:t>
      </w:r>
    </w:p>
    <w:p w14:paraId="3CCF163A" w14:textId="77777777" w:rsidR="008E257B" w:rsidRPr="008E257B" w:rsidRDefault="008E257B" w:rsidP="008E257B">
      <w:pPr>
        <w:rPr>
          <w:rFonts w:ascii="Times New Roman" w:hAnsi="Times New Roman" w:cs="Times New Roman"/>
          <w:sz w:val="24"/>
          <w:szCs w:val="24"/>
        </w:rPr>
      </w:pPr>
    </w:p>
    <w:sectPr w:rsidR="008E257B" w:rsidRPr="008E257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798D0" w14:textId="77777777" w:rsidR="00E37A8B" w:rsidRDefault="00E37A8B" w:rsidP="00CC75AB">
      <w:pPr>
        <w:spacing w:after="0" w:line="240" w:lineRule="auto"/>
      </w:pPr>
      <w:r>
        <w:separator/>
      </w:r>
    </w:p>
  </w:endnote>
  <w:endnote w:type="continuationSeparator" w:id="0">
    <w:p w14:paraId="6779D511" w14:textId="77777777" w:rsidR="00E37A8B" w:rsidRDefault="00E37A8B" w:rsidP="00CC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ajan Pro">
    <w:altName w:val="Cambria"/>
    <w:charset w:val="00"/>
    <w:family w:val="roman"/>
    <w:pitch w:val="variable"/>
    <w:sig w:usb0="800000AF" w:usb1="5000204B" w:usb2="00000000" w:usb3="00000000" w:csb0="0000009B"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BE023" w14:textId="77777777" w:rsidR="00E37A8B" w:rsidRDefault="00E37A8B" w:rsidP="00CC75AB">
      <w:pPr>
        <w:spacing w:after="0" w:line="240" w:lineRule="auto"/>
      </w:pPr>
      <w:r>
        <w:separator/>
      </w:r>
    </w:p>
  </w:footnote>
  <w:footnote w:type="continuationSeparator" w:id="0">
    <w:p w14:paraId="4A569778" w14:textId="77777777" w:rsidR="00E37A8B" w:rsidRDefault="00E37A8B" w:rsidP="00CC7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387A" w14:textId="503F3C51" w:rsidR="00CC75AB" w:rsidRDefault="00CC75AB" w:rsidP="00CC75AB">
    <w:pPr>
      <w:tabs>
        <w:tab w:val="right" w:pos="9020"/>
      </w:tabs>
      <w:autoSpaceDE w:val="0"/>
      <w:autoSpaceDN w:val="0"/>
      <w:adjustRightInd w:val="0"/>
      <w:spacing w:after="60"/>
      <w:jc w:val="right"/>
      <w:rPr>
        <w:rFonts w:ascii="Trajan Pro" w:eastAsia="Arial Unicode MS" w:hAnsi="Trajan Pro" w:cs="Trajan Pro"/>
        <w:color w:val="073F7F"/>
        <w:sz w:val="16"/>
        <w:szCs w:val="16"/>
        <w:bdr w:val="nil"/>
        <w:lang w:val="en-US"/>
      </w:rPr>
    </w:pPr>
    <w:r>
      <w:rPr>
        <w:rFonts w:ascii="Trajan Pro" w:eastAsia="Arial Unicode MS" w:hAnsi="Trajan Pro" w:cs="Trajan Pro"/>
        <w:noProof/>
        <w:color w:val="073F7F"/>
        <w:sz w:val="16"/>
        <w:szCs w:val="16"/>
        <w:bdr w:val="nil"/>
        <w:lang w:val="en-US"/>
      </w:rPr>
      <w:drawing>
        <wp:anchor distT="0" distB="0" distL="114300" distR="114300" simplePos="0" relativeHeight="251658240" behindDoc="1" locked="0" layoutInCell="1" allowOverlap="1" wp14:anchorId="087664BC" wp14:editId="568B4C03">
          <wp:simplePos x="0" y="0"/>
          <wp:positionH relativeFrom="column">
            <wp:posOffset>33655</wp:posOffset>
          </wp:positionH>
          <wp:positionV relativeFrom="paragraph">
            <wp:posOffset>-1905</wp:posOffset>
          </wp:positionV>
          <wp:extent cx="1176655" cy="536575"/>
          <wp:effectExtent l="0" t="0" r="4445" b="0"/>
          <wp:wrapTight wrapText="bothSides">
            <wp:wrapPolygon edited="0">
              <wp:start x="0" y="0"/>
              <wp:lineTo x="0" y="20705"/>
              <wp:lineTo x="21332" y="20705"/>
              <wp:lineTo x="21332"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536575"/>
                  </a:xfrm>
                  <a:prstGeom prst="rect">
                    <a:avLst/>
                  </a:prstGeom>
                  <a:noFill/>
                </pic:spPr>
              </pic:pic>
            </a:graphicData>
          </a:graphic>
        </wp:anchor>
      </w:drawing>
    </w:r>
    <w:r w:rsidRPr="00AD5944">
      <w:rPr>
        <w:rFonts w:ascii="Trajan Pro" w:eastAsia="Arial Unicode MS" w:hAnsi="Trajan Pro" w:cs="Trajan Pro"/>
        <w:color w:val="073F7F"/>
        <w:sz w:val="16"/>
        <w:szCs w:val="16"/>
        <w:bdr w:val="nil"/>
        <w:lang w:val="en-US"/>
      </w:rPr>
      <w:t xml:space="preserve">                                                                                    </w:t>
    </w:r>
    <w:r w:rsidRPr="00AD5944">
      <w:rPr>
        <w:rFonts w:ascii="Trajan Pro" w:eastAsia="Arial Unicode MS" w:hAnsi="Trajan Pro" w:cs="Trajan Pro"/>
        <w:color w:val="073F7F"/>
        <w:sz w:val="16"/>
        <w:szCs w:val="16"/>
        <w:bdr w:val="nil"/>
        <w:lang w:val="en-US"/>
      </w:rPr>
      <w:tab/>
    </w:r>
    <w:r w:rsidR="00AD5944" w:rsidRPr="00AD5944">
      <w:rPr>
        <w:rFonts w:ascii="Trajan Pro" w:eastAsia="Arial Unicode MS" w:hAnsi="Trajan Pro" w:cs="Trajan Pro"/>
        <w:color w:val="073F7F"/>
        <w:sz w:val="16"/>
        <w:szCs w:val="16"/>
        <w:bdr w:val="nil"/>
        <w:lang w:val="en-US"/>
      </w:rPr>
      <w:t>Doctoral School in the H</w:t>
    </w:r>
    <w:r w:rsidR="00AD5944">
      <w:rPr>
        <w:rFonts w:ascii="Trajan Pro" w:eastAsia="Arial Unicode MS" w:hAnsi="Trajan Pro" w:cs="Trajan Pro"/>
        <w:color w:val="073F7F"/>
        <w:sz w:val="16"/>
        <w:szCs w:val="16"/>
        <w:bdr w:val="nil"/>
        <w:lang w:val="en-US"/>
      </w:rPr>
      <w:t xml:space="preserve">umanities </w:t>
    </w:r>
  </w:p>
  <w:p w14:paraId="37E148C7" w14:textId="0A4834CD" w:rsidR="00AD5944" w:rsidRDefault="00AD5944" w:rsidP="00CC75AB">
    <w:pPr>
      <w:tabs>
        <w:tab w:val="right" w:pos="9020"/>
      </w:tabs>
      <w:autoSpaceDE w:val="0"/>
      <w:autoSpaceDN w:val="0"/>
      <w:adjustRightInd w:val="0"/>
      <w:spacing w:after="60"/>
      <w:jc w:val="right"/>
      <w:rPr>
        <w:rFonts w:ascii="Trajan Pro" w:eastAsia="Arial Unicode MS" w:hAnsi="Trajan Pro" w:cs="Trajan Pro"/>
        <w:color w:val="073F7F"/>
        <w:sz w:val="16"/>
        <w:szCs w:val="16"/>
        <w:bdr w:val="nil"/>
        <w:lang w:val="en-US"/>
      </w:rPr>
    </w:pPr>
    <w:r>
      <w:rPr>
        <w:rFonts w:ascii="Trajan Pro" w:eastAsia="Arial Unicode MS" w:hAnsi="Trajan Pro" w:cs="Trajan Pro"/>
        <w:color w:val="073F7F"/>
        <w:sz w:val="16"/>
        <w:szCs w:val="16"/>
        <w:bdr w:val="nil"/>
        <w:lang w:val="en-US"/>
      </w:rPr>
      <w:t>Main Square 34, 2nd floor</w:t>
    </w:r>
  </w:p>
  <w:p w14:paraId="24F9D029" w14:textId="3B4A9921" w:rsidR="00AD5944" w:rsidRPr="00AD5944" w:rsidRDefault="00AD5944" w:rsidP="00CC75AB">
    <w:pPr>
      <w:tabs>
        <w:tab w:val="right" w:pos="9020"/>
      </w:tabs>
      <w:autoSpaceDE w:val="0"/>
      <w:autoSpaceDN w:val="0"/>
      <w:adjustRightInd w:val="0"/>
      <w:spacing w:after="60"/>
      <w:jc w:val="right"/>
      <w:rPr>
        <w:rFonts w:ascii="Trajan Pro" w:eastAsia="Arial Unicode MS" w:hAnsi="Trajan Pro" w:cs="Trajan Pro"/>
        <w:color w:val="073F7F"/>
        <w:sz w:val="16"/>
        <w:szCs w:val="16"/>
        <w:bdr w:val="nil"/>
        <w:lang w:val="en-US"/>
      </w:rPr>
    </w:pPr>
    <w:r>
      <w:rPr>
        <w:rFonts w:ascii="Trajan Pro" w:eastAsia="Arial Unicode MS" w:hAnsi="Trajan Pro" w:cs="Trajan Pro"/>
        <w:color w:val="073F7F"/>
        <w:sz w:val="16"/>
        <w:szCs w:val="16"/>
        <w:bdr w:val="nil"/>
        <w:lang w:val="en-US"/>
      </w:rPr>
      <w:t>31-010, Cracow</w:t>
    </w:r>
  </w:p>
  <w:p w14:paraId="794C5451" w14:textId="0F5EB714" w:rsidR="00CC75AB" w:rsidRPr="00AD5944" w:rsidRDefault="00CC75AB" w:rsidP="00CC75AB">
    <w:pPr>
      <w:pBdr>
        <w:top w:val="nil"/>
        <w:left w:val="nil"/>
        <w:bottom w:val="nil"/>
        <w:right w:val="nil"/>
        <w:between w:val="nil"/>
        <w:bar w:val="nil"/>
      </w:pBdr>
      <w:tabs>
        <w:tab w:val="center" w:pos="4536"/>
        <w:tab w:val="right" w:pos="9072"/>
      </w:tabs>
      <w:spacing w:after="0" w:line="240" w:lineRule="auto"/>
      <w:rPr>
        <w:rFonts w:ascii="Times New Roman" w:eastAsia="Arial Unicode MS" w:hAnsi="Times New Roman" w:cs="Times New Roman"/>
        <w:sz w:val="24"/>
        <w:szCs w:val="24"/>
        <w:bdr w:val="nil"/>
        <w:lang w:val="en-US"/>
      </w:rPr>
    </w:pPr>
  </w:p>
  <w:p w14:paraId="4A9C8D30" w14:textId="57718275" w:rsidR="00CC75AB" w:rsidRPr="00AD5944" w:rsidRDefault="00CC75AB">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F43"/>
    <w:multiLevelType w:val="hybridMultilevel"/>
    <w:tmpl w:val="A9243DB2"/>
    <w:lvl w:ilvl="0" w:tplc="A170D38E">
      <w:start w:val="1"/>
      <w:numFmt w:val="lowerLetter"/>
      <w:lvlText w:val="%1)"/>
      <w:lvlJc w:val="left"/>
      <w:pPr>
        <w:ind w:left="426" w:hanging="360"/>
      </w:pPr>
      <w:rPr>
        <w:rFonts w:eastAsia="Arial Unicode MS" w:cs="Arial Unicode M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05D60D00"/>
    <w:multiLevelType w:val="hybridMultilevel"/>
    <w:tmpl w:val="A89ABA54"/>
    <w:lvl w:ilvl="0" w:tplc="0415000F">
      <w:start w:val="1"/>
      <w:numFmt w:val="decimal"/>
      <w:lvlText w:val="%1."/>
      <w:lvlJc w:val="left"/>
      <w:pPr>
        <w:ind w:left="720" w:hanging="360"/>
      </w:pPr>
      <w:rPr>
        <w:rFonts w:hint="default"/>
      </w:rPr>
    </w:lvl>
    <w:lvl w:ilvl="1" w:tplc="BA969AB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9F08A6"/>
    <w:multiLevelType w:val="hybridMultilevel"/>
    <w:tmpl w:val="E1680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C27EDE"/>
    <w:multiLevelType w:val="hybridMultilevel"/>
    <w:tmpl w:val="980211F2"/>
    <w:lvl w:ilvl="0" w:tplc="F70C1C7C">
      <w:start w:val="1"/>
      <w:numFmt w:val="decimal"/>
      <w:lvlText w:val="%1."/>
      <w:lvlJc w:val="left"/>
      <w:pPr>
        <w:ind w:left="476" w:hanging="358"/>
        <w:jc w:val="left"/>
      </w:pPr>
      <w:rPr>
        <w:rFonts w:ascii="Times New Roman" w:eastAsia="Times New Roman" w:hAnsi="Times New Roman" w:cs="Times New Roman" w:hint="default"/>
        <w:sz w:val="24"/>
        <w:szCs w:val="24"/>
        <w:lang w:val="pl-PL" w:eastAsia="en-US" w:bidi="ar-SA"/>
      </w:rPr>
    </w:lvl>
    <w:lvl w:ilvl="1" w:tplc="44303652">
      <w:start w:val="1"/>
      <w:numFmt w:val="decimal"/>
      <w:lvlText w:val="%2)"/>
      <w:lvlJc w:val="left"/>
      <w:pPr>
        <w:ind w:left="838" w:hanging="360"/>
        <w:jc w:val="left"/>
      </w:pPr>
      <w:rPr>
        <w:rFonts w:ascii="Times New Roman" w:eastAsia="Times New Roman" w:hAnsi="Times New Roman" w:cs="Times New Roman" w:hint="default"/>
        <w:spacing w:val="-19"/>
        <w:sz w:val="24"/>
        <w:szCs w:val="24"/>
        <w:lang w:val="pl-PL" w:eastAsia="en-US" w:bidi="ar-SA"/>
      </w:rPr>
    </w:lvl>
    <w:lvl w:ilvl="2" w:tplc="2ED035FC">
      <w:numFmt w:val="bullet"/>
      <w:lvlText w:val="•"/>
      <w:lvlJc w:val="left"/>
      <w:pPr>
        <w:ind w:left="1780" w:hanging="360"/>
      </w:pPr>
      <w:rPr>
        <w:rFonts w:hint="default"/>
        <w:lang w:val="pl-PL" w:eastAsia="en-US" w:bidi="ar-SA"/>
      </w:rPr>
    </w:lvl>
    <w:lvl w:ilvl="3" w:tplc="5B3ED5F4">
      <w:numFmt w:val="bullet"/>
      <w:lvlText w:val="•"/>
      <w:lvlJc w:val="left"/>
      <w:pPr>
        <w:ind w:left="2721" w:hanging="360"/>
      </w:pPr>
      <w:rPr>
        <w:rFonts w:hint="default"/>
        <w:lang w:val="pl-PL" w:eastAsia="en-US" w:bidi="ar-SA"/>
      </w:rPr>
    </w:lvl>
    <w:lvl w:ilvl="4" w:tplc="6EF4079E">
      <w:numFmt w:val="bullet"/>
      <w:lvlText w:val="•"/>
      <w:lvlJc w:val="left"/>
      <w:pPr>
        <w:ind w:left="3662" w:hanging="360"/>
      </w:pPr>
      <w:rPr>
        <w:rFonts w:hint="default"/>
        <w:lang w:val="pl-PL" w:eastAsia="en-US" w:bidi="ar-SA"/>
      </w:rPr>
    </w:lvl>
    <w:lvl w:ilvl="5" w:tplc="B9CAFBAA">
      <w:numFmt w:val="bullet"/>
      <w:lvlText w:val="•"/>
      <w:lvlJc w:val="left"/>
      <w:pPr>
        <w:ind w:left="4602" w:hanging="360"/>
      </w:pPr>
      <w:rPr>
        <w:rFonts w:hint="default"/>
        <w:lang w:val="pl-PL" w:eastAsia="en-US" w:bidi="ar-SA"/>
      </w:rPr>
    </w:lvl>
    <w:lvl w:ilvl="6" w:tplc="3586E4CA">
      <w:numFmt w:val="bullet"/>
      <w:lvlText w:val="•"/>
      <w:lvlJc w:val="left"/>
      <w:pPr>
        <w:ind w:left="5543" w:hanging="360"/>
      </w:pPr>
      <w:rPr>
        <w:rFonts w:hint="default"/>
        <w:lang w:val="pl-PL" w:eastAsia="en-US" w:bidi="ar-SA"/>
      </w:rPr>
    </w:lvl>
    <w:lvl w:ilvl="7" w:tplc="C40C9484">
      <w:numFmt w:val="bullet"/>
      <w:lvlText w:val="•"/>
      <w:lvlJc w:val="left"/>
      <w:pPr>
        <w:ind w:left="6484" w:hanging="360"/>
      </w:pPr>
      <w:rPr>
        <w:rFonts w:hint="default"/>
        <w:lang w:val="pl-PL" w:eastAsia="en-US" w:bidi="ar-SA"/>
      </w:rPr>
    </w:lvl>
    <w:lvl w:ilvl="8" w:tplc="FD506A94">
      <w:numFmt w:val="bullet"/>
      <w:lvlText w:val="•"/>
      <w:lvlJc w:val="left"/>
      <w:pPr>
        <w:ind w:left="7424" w:hanging="360"/>
      </w:pPr>
      <w:rPr>
        <w:rFonts w:hint="default"/>
        <w:lang w:val="pl-PL" w:eastAsia="en-US" w:bidi="ar-SA"/>
      </w:rPr>
    </w:lvl>
  </w:abstractNum>
  <w:abstractNum w:abstractNumId="4" w15:restartNumberingAfterBreak="0">
    <w:nsid w:val="21FF7927"/>
    <w:multiLevelType w:val="hybridMultilevel"/>
    <w:tmpl w:val="2758E66E"/>
    <w:lvl w:ilvl="0" w:tplc="7308943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D94AD8"/>
    <w:multiLevelType w:val="hybridMultilevel"/>
    <w:tmpl w:val="F640A05A"/>
    <w:lvl w:ilvl="0" w:tplc="F90248E6">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2D635AFE"/>
    <w:multiLevelType w:val="hybridMultilevel"/>
    <w:tmpl w:val="36D27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0E07F0"/>
    <w:multiLevelType w:val="hybridMultilevel"/>
    <w:tmpl w:val="3D544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78678B"/>
    <w:multiLevelType w:val="hybridMultilevel"/>
    <w:tmpl w:val="51F6A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A533B6"/>
    <w:multiLevelType w:val="hybridMultilevel"/>
    <w:tmpl w:val="3AE8693E"/>
    <w:lvl w:ilvl="0" w:tplc="F02C54D0">
      <w:start w:val="1"/>
      <w:numFmt w:val="decimal"/>
      <w:lvlText w:val="%1."/>
      <w:lvlJc w:val="left"/>
      <w:pPr>
        <w:ind w:left="478" w:hanging="360"/>
        <w:jc w:val="left"/>
      </w:pPr>
      <w:rPr>
        <w:rFonts w:ascii="Times New Roman" w:eastAsia="Times New Roman" w:hAnsi="Times New Roman" w:cs="Times New Roman" w:hint="default"/>
        <w:spacing w:val="-13"/>
        <w:sz w:val="24"/>
        <w:szCs w:val="24"/>
        <w:lang w:val="pl-PL" w:eastAsia="en-US" w:bidi="ar-SA"/>
      </w:rPr>
    </w:lvl>
    <w:lvl w:ilvl="1" w:tplc="1C7C08E2">
      <w:numFmt w:val="bullet"/>
      <w:lvlText w:val="•"/>
      <w:lvlJc w:val="left"/>
      <w:pPr>
        <w:ind w:left="1362" w:hanging="360"/>
      </w:pPr>
      <w:rPr>
        <w:rFonts w:hint="default"/>
        <w:lang w:val="pl-PL" w:eastAsia="en-US" w:bidi="ar-SA"/>
      </w:rPr>
    </w:lvl>
    <w:lvl w:ilvl="2" w:tplc="419C66F4">
      <w:numFmt w:val="bullet"/>
      <w:lvlText w:val="•"/>
      <w:lvlJc w:val="left"/>
      <w:pPr>
        <w:ind w:left="2245" w:hanging="360"/>
      </w:pPr>
      <w:rPr>
        <w:rFonts w:hint="default"/>
        <w:lang w:val="pl-PL" w:eastAsia="en-US" w:bidi="ar-SA"/>
      </w:rPr>
    </w:lvl>
    <w:lvl w:ilvl="3" w:tplc="F8BA886C">
      <w:numFmt w:val="bullet"/>
      <w:lvlText w:val="•"/>
      <w:lvlJc w:val="left"/>
      <w:pPr>
        <w:ind w:left="3127" w:hanging="360"/>
      </w:pPr>
      <w:rPr>
        <w:rFonts w:hint="default"/>
        <w:lang w:val="pl-PL" w:eastAsia="en-US" w:bidi="ar-SA"/>
      </w:rPr>
    </w:lvl>
    <w:lvl w:ilvl="4" w:tplc="248EC0D8">
      <w:numFmt w:val="bullet"/>
      <w:lvlText w:val="•"/>
      <w:lvlJc w:val="left"/>
      <w:pPr>
        <w:ind w:left="4010" w:hanging="360"/>
      </w:pPr>
      <w:rPr>
        <w:rFonts w:hint="default"/>
        <w:lang w:val="pl-PL" w:eastAsia="en-US" w:bidi="ar-SA"/>
      </w:rPr>
    </w:lvl>
    <w:lvl w:ilvl="5" w:tplc="CABAE898">
      <w:numFmt w:val="bullet"/>
      <w:lvlText w:val="•"/>
      <w:lvlJc w:val="left"/>
      <w:pPr>
        <w:ind w:left="4893" w:hanging="360"/>
      </w:pPr>
      <w:rPr>
        <w:rFonts w:hint="default"/>
        <w:lang w:val="pl-PL" w:eastAsia="en-US" w:bidi="ar-SA"/>
      </w:rPr>
    </w:lvl>
    <w:lvl w:ilvl="6" w:tplc="D4BA77B0">
      <w:numFmt w:val="bullet"/>
      <w:lvlText w:val="•"/>
      <w:lvlJc w:val="left"/>
      <w:pPr>
        <w:ind w:left="5775" w:hanging="360"/>
      </w:pPr>
      <w:rPr>
        <w:rFonts w:hint="default"/>
        <w:lang w:val="pl-PL" w:eastAsia="en-US" w:bidi="ar-SA"/>
      </w:rPr>
    </w:lvl>
    <w:lvl w:ilvl="7" w:tplc="013A894E">
      <w:numFmt w:val="bullet"/>
      <w:lvlText w:val="•"/>
      <w:lvlJc w:val="left"/>
      <w:pPr>
        <w:ind w:left="6658" w:hanging="360"/>
      </w:pPr>
      <w:rPr>
        <w:rFonts w:hint="default"/>
        <w:lang w:val="pl-PL" w:eastAsia="en-US" w:bidi="ar-SA"/>
      </w:rPr>
    </w:lvl>
    <w:lvl w:ilvl="8" w:tplc="E4788BBC">
      <w:numFmt w:val="bullet"/>
      <w:lvlText w:val="•"/>
      <w:lvlJc w:val="left"/>
      <w:pPr>
        <w:ind w:left="7541" w:hanging="360"/>
      </w:pPr>
      <w:rPr>
        <w:rFonts w:hint="default"/>
        <w:lang w:val="pl-PL" w:eastAsia="en-US" w:bidi="ar-SA"/>
      </w:rPr>
    </w:lvl>
  </w:abstractNum>
  <w:abstractNum w:abstractNumId="10" w15:restartNumberingAfterBreak="0">
    <w:nsid w:val="3FFB2FA5"/>
    <w:multiLevelType w:val="hybridMultilevel"/>
    <w:tmpl w:val="11BA9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E810A9"/>
    <w:multiLevelType w:val="hybridMultilevel"/>
    <w:tmpl w:val="54EC5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A63C42"/>
    <w:multiLevelType w:val="hybridMultilevel"/>
    <w:tmpl w:val="9E2A25EC"/>
    <w:lvl w:ilvl="0" w:tplc="0415000F">
      <w:start w:val="1"/>
      <w:numFmt w:val="decimal"/>
      <w:lvlText w:val="%1."/>
      <w:lvlJc w:val="left"/>
      <w:pPr>
        <w:ind w:left="720" w:hanging="360"/>
      </w:pPr>
    </w:lvl>
    <w:lvl w:ilvl="1" w:tplc="40127F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1A4714"/>
    <w:multiLevelType w:val="hybridMultilevel"/>
    <w:tmpl w:val="3D7AF0A2"/>
    <w:lvl w:ilvl="0" w:tplc="BF06F28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25F3D60"/>
    <w:multiLevelType w:val="hybridMultilevel"/>
    <w:tmpl w:val="2DB49C7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3E24E50"/>
    <w:multiLevelType w:val="hybridMultilevel"/>
    <w:tmpl w:val="42CAA36A"/>
    <w:lvl w:ilvl="0" w:tplc="0415000F">
      <w:start w:val="1"/>
      <w:numFmt w:val="decimal"/>
      <w:lvlText w:val="%1."/>
      <w:lvlJc w:val="left"/>
      <w:pPr>
        <w:ind w:left="720" w:hanging="360"/>
      </w:pPr>
      <w:rPr>
        <w:rFonts w:hint="default"/>
      </w:rPr>
    </w:lvl>
    <w:lvl w:ilvl="1" w:tplc="BCD00F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CD716D"/>
    <w:multiLevelType w:val="hybridMultilevel"/>
    <w:tmpl w:val="E8B87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9A21D2"/>
    <w:multiLevelType w:val="hybridMultilevel"/>
    <w:tmpl w:val="D8167AC2"/>
    <w:lvl w:ilvl="0" w:tplc="0415000F">
      <w:start w:val="1"/>
      <w:numFmt w:val="decimal"/>
      <w:lvlText w:val="%1."/>
      <w:lvlJc w:val="left"/>
      <w:pPr>
        <w:ind w:left="720" w:hanging="360"/>
      </w:pPr>
      <w:rPr>
        <w:rFonts w:hint="default"/>
      </w:rPr>
    </w:lvl>
    <w:lvl w:ilvl="1" w:tplc="C43A984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D94CF3"/>
    <w:multiLevelType w:val="hybridMultilevel"/>
    <w:tmpl w:val="3E0A8186"/>
    <w:lvl w:ilvl="0" w:tplc="0415000F">
      <w:start w:val="1"/>
      <w:numFmt w:val="decimal"/>
      <w:lvlText w:val="%1."/>
      <w:lvlJc w:val="left"/>
      <w:pPr>
        <w:ind w:left="720" w:hanging="360"/>
      </w:pPr>
    </w:lvl>
    <w:lvl w:ilvl="1" w:tplc="7E10B9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ED3FF0"/>
    <w:multiLevelType w:val="hybridMultilevel"/>
    <w:tmpl w:val="3B048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AA7A8D"/>
    <w:multiLevelType w:val="hybridMultilevel"/>
    <w:tmpl w:val="4E6622E8"/>
    <w:lvl w:ilvl="0" w:tplc="0415000F">
      <w:start w:val="1"/>
      <w:numFmt w:val="decimal"/>
      <w:lvlText w:val="%1."/>
      <w:lvlJc w:val="left"/>
      <w:pPr>
        <w:ind w:left="720" w:hanging="360"/>
      </w:pPr>
      <w:rPr>
        <w:rFonts w:hint="default"/>
      </w:rPr>
    </w:lvl>
    <w:lvl w:ilvl="1" w:tplc="84A2D4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3515923">
    <w:abstractNumId w:val="18"/>
  </w:num>
  <w:num w:numId="2" w16cid:durableId="1081179258">
    <w:abstractNumId w:val="12"/>
  </w:num>
  <w:num w:numId="3" w16cid:durableId="494106904">
    <w:abstractNumId w:val="8"/>
  </w:num>
  <w:num w:numId="4" w16cid:durableId="1420710552">
    <w:abstractNumId w:val="6"/>
  </w:num>
  <w:num w:numId="5" w16cid:durableId="1558584968">
    <w:abstractNumId w:val="20"/>
  </w:num>
  <w:num w:numId="6" w16cid:durableId="2079595802">
    <w:abstractNumId w:val="1"/>
  </w:num>
  <w:num w:numId="7" w16cid:durableId="2008165259">
    <w:abstractNumId w:val="2"/>
  </w:num>
  <w:num w:numId="8" w16cid:durableId="319037866">
    <w:abstractNumId w:val="17"/>
  </w:num>
  <w:num w:numId="9" w16cid:durableId="1299265058">
    <w:abstractNumId w:val="0"/>
  </w:num>
  <w:num w:numId="10" w16cid:durableId="1565263018">
    <w:abstractNumId w:val="16"/>
  </w:num>
  <w:num w:numId="11" w16cid:durableId="556361779">
    <w:abstractNumId w:val="10"/>
  </w:num>
  <w:num w:numId="12" w16cid:durableId="285165005">
    <w:abstractNumId w:val="15"/>
  </w:num>
  <w:num w:numId="13" w16cid:durableId="1358045285">
    <w:abstractNumId w:val="11"/>
  </w:num>
  <w:num w:numId="14" w16cid:durableId="833758447">
    <w:abstractNumId w:val="7"/>
  </w:num>
  <w:num w:numId="15" w16cid:durableId="149833925">
    <w:abstractNumId w:val="19"/>
  </w:num>
  <w:num w:numId="16" w16cid:durableId="1751581414">
    <w:abstractNumId w:val="14"/>
  </w:num>
  <w:num w:numId="17" w16cid:durableId="2090495012">
    <w:abstractNumId w:val="4"/>
  </w:num>
  <w:num w:numId="18" w16cid:durableId="489829459">
    <w:abstractNumId w:val="13"/>
  </w:num>
  <w:num w:numId="19" w16cid:durableId="116528837">
    <w:abstractNumId w:val="5"/>
  </w:num>
  <w:num w:numId="20" w16cid:durableId="574125843">
    <w:abstractNumId w:val="3"/>
  </w:num>
  <w:num w:numId="21" w16cid:durableId="5701214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AB"/>
    <w:rsid w:val="00021213"/>
    <w:rsid w:val="00024CEB"/>
    <w:rsid w:val="00091E54"/>
    <w:rsid w:val="000C7259"/>
    <w:rsid w:val="000D769D"/>
    <w:rsid w:val="000F3495"/>
    <w:rsid w:val="001043C0"/>
    <w:rsid w:val="00126BC3"/>
    <w:rsid w:val="00150AAF"/>
    <w:rsid w:val="00165BFF"/>
    <w:rsid w:val="00174D3F"/>
    <w:rsid w:val="00185624"/>
    <w:rsid w:val="001C1CD4"/>
    <w:rsid w:val="00222DF5"/>
    <w:rsid w:val="00254B8A"/>
    <w:rsid w:val="002602D2"/>
    <w:rsid w:val="00273DEA"/>
    <w:rsid w:val="00286878"/>
    <w:rsid w:val="0036701E"/>
    <w:rsid w:val="003679C8"/>
    <w:rsid w:val="003E627C"/>
    <w:rsid w:val="003F5E41"/>
    <w:rsid w:val="004A7710"/>
    <w:rsid w:val="005034AD"/>
    <w:rsid w:val="00507BC2"/>
    <w:rsid w:val="00550B64"/>
    <w:rsid w:val="00551164"/>
    <w:rsid w:val="005E11D3"/>
    <w:rsid w:val="0067310A"/>
    <w:rsid w:val="006A19D1"/>
    <w:rsid w:val="00732D5C"/>
    <w:rsid w:val="007B7B39"/>
    <w:rsid w:val="007C5040"/>
    <w:rsid w:val="007D326F"/>
    <w:rsid w:val="00845E30"/>
    <w:rsid w:val="008C2D65"/>
    <w:rsid w:val="008C5522"/>
    <w:rsid w:val="008D2546"/>
    <w:rsid w:val="008E257B"/>
    <w:rsid w:val="00925CDB"/>
    <w:rsid w:val="009E0E46"/>
    <w:rsid w:val="00AA2324"/>
    <w:rsid w:val="00AA7BB5"/>
    <w:rsid w:val="00AB514D"/>
    <w:rsid w:val="00AD5944"/>
    <w:rsid w:val="00B93F4F"/>
    <w:rsid w:val="00BA77CA"/>
    <w:rsid w:val="00C100D8"/>
    <w:rsid w:val="00C674FC"/>
    <w:rsid w:val="00CC75AB"/>
    <w:rsid w:val="00D9587E"/>
    <w:rsid w:val="00DC3834"/>
    <w:rsid w:val="00DC5B6D"/>
    <w:rsid w:val="00E37A8B"/>
    <w:rsid w:val="00E57D58"/>
    <w:rsid w:val="00EF17E9"/>
    <w:rsid w:val="00F23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229E0"/>
  <w15:chartTrackingRefBased/>
  <w15:docId w15:val="{9AE1287B-8EA8-4D19-8D3E-7DC81440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paragraph" w:styleId="Nagwek1">
    <w:name w:val="heading 1"/>
    <w:basedOn w:val="Normalny"/>
    <w:link w:val="Nagwek1Znak"/>
    <w:uiPriority w:val="9"/>
    <w:qFormat/>
    <w:rsid w:val="00AB514D"/>
    <w:pPr>
      <w:widowControl w:val="0"/>
      <w:autoSpaceDE w:val="0"/>
      <w:autoSpaceDN w:val="0"/>
      <w:spacing w:after="0" w:line="240" w:lineRule="auto"/>
      <w:ind w:left="222" w:right="218"/>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75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75AB"/>
    <w:rPr>
      <w:lang w:val="en-GB"/>
    </w:rPr>
  </w:style>
  <w:style w:type="paragraph" w:styleId="Stopka">
    <w:name w:val="footer"/>
    <w:basedOn w:val="Normalny"/>
    <w:link w:val="StopkaZnak"/>
    <w:uiPriority w:val="99"/>
    <w:unhideWhenUsed/>
    <w:rsid w:val="00CC75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75AB"/>
    <w:rPr>
      <w:lang w:val="en-GB"/>
    </w:rPr>
  </w:style>
  <w:style w:type="paragraph" w:styleId="Akapitzlist">
    <w:name w:val="List Paragraph"/>
    <w:basedOn w:val="Normalny"/>
    <w:uiPriority w:val="1"/>
    <w:qFormat/>
    <w:rsid w:val="003F5E41"/>
    <w:pPr>
      <w:ind w:left="720"/>
      <w:contextualSpacing/>
    </w:pPr>
  </w:style>
  <w:style w:type="character" w:customStyle="1" w:styleId="Hyperlink0">
    <w:name w:val="Hyperlink.0"/>
    <w:basedOn w:val="Hipercze"/>
    <w:rsid w:val="00126BC3"/>
    <w:rPr>
      <w:color w:val="0563C1" w:themeColor="hyperlink"/>
      <w:u w:val="single"/>
    </w:rPr>
  </w:style>
  <w:style w:type="character" w:styleId="Hipercze">
    <w:name w:val="Hyperlink"/>
    <w:basedOn w:val="Domylnaczcionkaakapitu"/>
    <w:uiPriority w:val="99"/>
    <w:unhideWhenUsed/>
    <w:rsid w:val="00126BC3"/>
    <w:rPr>
      <w:color w:val="0563C1" w:themeColor="hyperlink"/>
      <w:u w:val="single"/>
    </w:rPr>
  </w:style>
  <w:style w:type="character" w:styleId="Nierozpoznanawzmianka">
    <w:name w:val="Unresolved Mention"/>
    <w:basedOn w:val="Domylnaczcionkaakapitu"/>
    <w:uiPriority w:val="99"/>
    <w:semiHidden/>
    <w:unhideWhenUsed/>
    <w:rsid w:val="00126BC3"/>
    <w:rPr>
      <w:color w:val="605E5C"/>
      <w:shd w:val="clear" w:color="auto" w:fill="E1DFDD"/>
    </w:rPr>
  </w:style>
  <w:style w:type="character" w:customStyle="1" w:styleId="Nagwek1Znak">
    <w:name w:val="Nagłówek 1 Znak"/>
    <w:basedOn w:val="Domylnaczcionkaakapitu"/>
    <w:link w:val="Nagwek1"/>
    <w:uiPriority w:val="9"/>
    <w:rsid w:val="00AB514D"/>
    <w:rPr>
      <w:rFonts w:ascii="Times New Roman" w:eastAsia="Times New Roman" w:hAnsi="Times New Roman" w:cs="Times New Roman"/>
      <w:b/>
      <w:bCs/>
      <w:sz w:val="24"/>
      <w:szCs w:val="24"/>
      <w:lang w:val="en-GB"/>
    </w:rPr>
  </w:style>
  <w:style w:type="paragraph" w:styleId="Tekstpodstawowy">
    <w:name w:val="Body Text"/>
    <w:basedOn w:val="Normalny"/>
    <w:link w:val="TekstpodstawowyZnak"/>
    <w:uiPriority w:val="1"/>
    <w:qFormat/>
    <w:rsid w:val="00507BC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7BC2"/>
    <w:rPr>
      <w:rFonts w:ascii="Times New Roman" w:eastAsia="Times New Roman" w:hAnsi="Times New Roman" w:cs="Times New Roman"/>
      <w:sz w:val="24"/>
      <w:szCs w:val="24"/>
      <w:lang w:val="en-GB"/>
    </w:rPr>
  </w:style>
  <w:style w:type="paragraph" w:styleId="HTML-wstpniesformatowany">
    <w:name w:val="HTML Preformatted"/>
    <w:basedOn w:val="Normalny"/>
    <w:link w:val="HTML-wstpniesformatowanyZnak"/>
    <w:uiPriority w:val="99"/>
    <w:semiHidden/>
    <w:unhideWhenUsed/>
    <w:rsid w:val="008E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wstpniesformatowanyZnak">
    <w:name w:val="HTML - wstępnie sformatowany Znak"/>
    <w:basedOn w:val="Domylnaczcionkaakapitu"/>
    <w:link w:val="HTML-wstpniesformatowany"/>
    <w:uiPriority w:val="99"/>
    <w:semiHidden/>
    <w:rsid w:val="008E257B"/>
    <w:rPr>
      <w:rFonts w:ascii="Courier New" w:eastAsia="Times New Roman" w:hAnsi="Courier New" w:cs="Courier New"/>
      <w:sz w:val="20"/>
      <w:szCs w:val="20"/>
      <w:lang w:val="en-GB" w:eastAsia="en-GB"/>
    </w:rPr>
  </w:style>
  <w:style w:type="character" w:customStyle="1" w:styleId="y2iqfc">
    <w:name w:val="y2iqfc"/>
    <w:basedOn w:val="Domylnaczcionkaakapitu"/>
    <w:rsid w:val="008E2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3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6207</Characters>
  <Application>Microsoft Office Word</Application>
  <DocSecurity>4</DocSecurity>
  <Lines>51</Lines>
  <Paragraphs>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Excellence Module of the Jagiellonian University Excellence Initiative</vt:lpstr>
      <vt:lpstr>Excellence Module of the Jagiellonian University Excellence Initiative</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Excellence Module of the Jagiellonian University Excellence Initiative</dc:title>
  <dc:subject/>
  <dc:creator>Marina Ten</dc:creator>
  <cp:keywords>Excellence Module of the Jagiellonian University Excellence Initiative</cp:keywords>
  <dc:description/>
  <cp:lastModifiedBy>Iwona Solak</cp:lastModifiedBy>
  <cp:revision>2</cp:revision>
  <cp:lastPrinted>2022-04-14T13:59:00Z</cp:lastPrinted>
  <dcterms:created xsi:type="dcterms:W3CDTF">2023-05-16T05:46:00Z</dcterms:created>
  <dcterms:modified xsi:type="dcterms:W3CDTF">2023-05-16T05:46:00Z</dcterms:modified>
</cp:coreProperties>
</file>