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5595" w14:textId="77777777" w:rsidR="00E212CD" w:rsidRDefault="00E212CD">
      <w:pPr>
        <w:pStyle w:val="Tekstpodstawowy"/>
        <w:spacing w:before="9"/>
        <w:rPr>
          <w:sz w:val="15"/>
        </w:rPr>
      </w:pPr>
    </w:p>
    <w:p w14:paraId="4ABD0D78" w14:textId="77777777" w:rsidR="00E212CD" w:rsidRDefault="00844A91">
      <w:pPr>
        <w:spacing w:before="101"/>
        <w:ind w:right="108"/>
        <w:jc w:val="right"/>
        <w:rPr>
          <w:rFonts w:ascii="Cambria" w:hAnsi="Cambria"/>
          <w:sz w:val="16"/>
        </w:rPr>
      </w:pPr>
      <w:r>
        <w:rPr>
          <w:noProof/>
        </w:rPr>
        <w:drawing>
          <wp:anchor distT="0" distB="0" distL="0" distR="0" simplePos="0" relativeHeight="15728640" behindDoc="0" locked="0" layoutInCell="1" allowOverlap="1" wp14:anchorId="21B3AB38" wp14:editId="04BC5266">
            <wp:simplePos x="0" y="0"/>
            <wp:positionH relativeFrom="page">
              <wp:posOffset>716280</wp:posOffset>
            </wp:positionH>
            <wp:positionV relativeFrom="paragraph">
              <wp:posOffset>-113630</wp:posOffset>
            </wp:positionV>
            <wp:extent cx="1323586" cy="5534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23586" cy="553443"/>
                    </a:xfrm>
                    <a:prstGeom prst="rect">
                      <a:avLst/>
                    </a:prstGeom>
                  </pic:spPr>
                </pic:pic>
              </a:graphicData>
            </a:graphic>
          </wp:anchor>
        </w:drawing>
      </w:r>
      <w:r>
        <w:rPr>
          <w:rFonts w:ascii="Cambria" w:hAnsi="Cambria"/>
          <w:color w:val="005291"/>
          <w:sz w:val="16"/>
        </w:rPr>
        <w:t>Szkoła</w:t>
      </w:r>
      <w:r>
        <w:rPr>
          <w:rFonts w:ascii="Cambria" w:hAnsi="Cambria"/>
          <w:color w:val="005291"/>
          <w:spacing w:val="-6"/>
          <w:sz w:val="16"/>
        </w:rPr>
        <w:t xml:space="preserve"> </w:t>
      </w:r>
      <w:r>
        <w:rPr>
          <w:rFonts w:ascii="Cambria" w:hAnsi="Cambria"/>
          <w:color w:val="005291"/>
          <w:sz w:val="16"/>
        </w:rPr>
        <w:t>Doktorska</w:t>
      </w:r>
      <w:r>
        <w:rPr>
          <w:rFonts w:ascii="Cambria" w:hAnsi="Cambria"/>
          <w:color w:val="005291"/>
          <w:spacing w:val="-6"/>
          <w:sz w:val="16"/>
        </w:rPr>
        <w:t xml:space="preserve"> </w:t>
      </w:r>
      <w:r>
        <w:rPr>
          <w:rFonts w:ascii="Cambria" w:hAnsi="Cambria"/>
          <w:color w:val="005291"/>
          <w:sz w:val="16"/>
        </w:rPr>
        <w:t>Nauk</w:t>
      </w:r>
      <w:r>
        <w:rPr>
          <w:rFonts w:ascii="Cambria" w:hAnsi="Cambria"/>
          <w:color w:val="005291"/>
          <w:spacing w:val="-6"/>
          <w:sz w:val="16"/>
        </w:rPr>
        <w:t xml:space="preserve"> </w:t>
      </w:r>
      <w:r>
        <w:rPr>
          <w:rFonts w:ascii="Cambria" w:hAnsi="Cambria"/>
          <w:color w:val="005291"/>
          <w:sz w:val="16"/>
        </w:rPr>
        <w:t>Humanistycznych</w:t>
      </w:r>
    </w:p>
    <w:p w14:paraId="51BA945A" w14:textId="77777777" w:rsidR="00E212CD" w:rsidRDefault="00844A91">
      <w:pPr>
        <w:spacing w:before="60"/>
        <w:ind w:right="109"/>
        <w:jc w:val="right"/>
        <w:rPr>
          <w:rFonts w:ascii="Cambria"/>
          <w:sz w:val="16"/>
        </w:rPr>
      </w:pPr>
      <w:proofErr w:type="spellStart"/>
      <w:r>
        <w:rPr>
          <w:rFonts w:ascii="Cambria"/>
          <w:color w:val="005291"/>
          <w:sz w:val="16"/>
        </w:rPr>
        <w:t>Rynek</w:t>
      </w:r>
      <w:proofErr w:type="spellEnd"/>
      <w:r>
        <w:rPr>
          <w:rFonts w:ascii="Cambria"/>
          <w:color w:val="005291"/>
          <w:spacing w:val="-3"/>
          <w:sz w:val="16"/>
        </w:rPr>
        <w:t xml:space="preserve"> </w:t>
      </w:r>
      <w:r>
        <w:rPr>
          <w:rFonts w:ascii="Cambria"/>
          <w:color w:val="005291"/>
          <w:sz w:val="16"/>
        </w:rPr>
        <w:t>34,</w:t>
      </w:r>
      <w:r>
        <w:rPr>
          <w:rFonts w:ascii="Cambria"/>
          <w:color w:val="005291"/>
          <w:spacing w:val="-1"/>
          <w:sz w:val="16"/>
        </w:rPr>
        <w:t xml:space="preserve"> </w:t>
      </w:r>
      <w:r>
        <w:rPr>
          <w:rFonts w:ascii="Cambria"/>
          <w:color w:val="005291"/>
          <w:sz w:val="16"/>
        </w:rPr>
        <w:t>II</w:t>
      </w:r>
      <w:r>
        <w:rPr>
          <w:rFonts w:ascii="Cambria"/>
          <w:color w:val="005291"/>
          <w:spacing w:val="-1"/>
          <w:sz w:val="16"/>
        </w:rPr>
        <w:t xml:space="preserve"> </w:t>
      </w:r>
      <w:r>
        <w:rPr>
          <w:rFonts w:ascii="Cambria"/>
          <w:color w:val="005291"/>
          <w:sz w:val="16"/>
        </w:rPr>
        <w:t>p.</w:t>
      </w:r>
    </w:p>
    <w:p w14:paraId="7DDA1FC7" w14:textId="77777777" w:rsidR="00E212CD" w:rsidRDefault="00844A91">
      <w:pPr>
        <w:spacing w:before="62"/>
        <w:ind w:right="107"/>
        <w:jc w:val="right"/>
        <w:rPr>
          <w:rFonts w:ascii="Cambria" w:hAnsi="Cambria"/>
          <w:sz w:val="16"/>
        </w:rPr>
      </w:pPr>
      <w:r>
        <w:rPr>
          <w:rFonts w:ascii="Cambria" w:hAnsi="Cambria"/>
          <w:color w:val="005291"/>
          <w:sz w:val="16"/>
        </w:rPr>
        <w:t>31-010</w:t>
      </w:r>
      <w:r>
        <w:rPr>
          <w:rFonts w:ascii="Cambria" w:hAnsi="Cambria"/>
          <w:color w:val="005291"/>
          <w:spacing w:val="-3"/>
          <w:sz w:val="16"/>
        </w:rPr>
        <w:t xml:space="preserve"> </w:t>
      </w:r>
      <w:r>
        <w:rPr>
          <w:rFonts w:ascii="Cambria" w:hAnsi="Cambria"/>
          <w:color w:val="005291"/>
          <w:sz w:val="16"/>
        </w:rPr>
        <w:t>Kraków</w:t>
      </w:r>
    </w:p>
    <w:p w14:paraId="34020264" w14:textId="77777777" w:rsidR="00E212CD" w:rsidRDefault="00E212CD">
      <w:pPr>
        <w:pStyle w:val="Tekstpodstawowy"/>
        <w:rPr>
          <w:rFonts w:ascii="Cambria"/>
          <w:sz w:val="20"/>
        </w:rPr>
      </w:pPr>
    </w:p>
    <w:p w14:paraId="4C227BC9" w14:textId="77777777" w:rsidR="00E212CD" w:rsidRDefault="00E212CD">
      <w:pPr>
        <w:pStyle w:val="Tekstpodstawowy"/>
        <w:rPr>
          <w:rFonts w:ascii="Cambria"/>
          <w:sz w:val="20"/>
        </w:rPr>
      </w:pPr>
    </w:p>
    <w:p w14:paraId="726F772B" w14:textId="77777777" w:rsidR="00D03B2C" w:rsidRPr="00B34AA2" w:rsidRDefault="00D03B2C" w:rsidP="00D03B2C">
      <w:pPr>
        <w:jc w:val="center"/>
        <w:rPr>
          <w:b/>
          <w:sz w:val="24"/>
          <w:szCs w:val="24"/>
        </w:rPr>
      </w:pPr>
      <w:r w:rsidRPr="00B34AA2">
        <w:rPr>
          <w:b/>
          <w:sz w:val="24"/>
          <w:szCs w:val="24"/>
        </w:rPr>
        <w:t>Call for applications for a PhD candidate position at the Doctoral School in the Humanities (Program in philosophy) at the Jagiellonian University</w:t>
      </w:r>
    </w:p>
    <w:p w14:paraId="393B9213" w14:textId="77777777" w:rsidR="00D03B2C" w:rsidRPr="00B34AA2" w:rsidRDefault="00D03B2C" w:rsidP="00D03B2C">
      <w:pPr>
        <w:rPr>
          <w:sz w:val="24"/>
          <w:szCs w:val="24"/>
        </w:rPr>
      </w:pPr>
    </w:p>
    <w:p w14:paraId="3D5FBAA5" w14:textId="77777777" w:rsidR="00D03B2C" w:rsidRPr="00B34AA2" w:rsidRDefault="00D03B2C" w:rsidP="00D03B2C">
      <w:pPr>
        <w:rPr>
          <w:sz w:val="24"/>
          <w:szCs w:val="24"/>
        </w:rPr>
      </w:pPr>
      <w:r w:rsidRPr="00B34AA2">
        <w:rPr>
          <w:sz w:val="24"/>
          <w:szCs w:val="24"/>
        </w:rPr>
        <w:t xml:space="preserve">A Head of Doctoral School in the Humanities is opening the call for applications for a PhD candidate position at the Doctoral School in the Humanities (Program in philosophy) at the Jagiellonian University in the NCN </w:t>
      </w:r>
      <w:proofErr w:type="spellStart"/>
      <w:r w:rsidRPr="00B34AA2">
        <w:rPr>
          <w:sz w:val="24"/>
          <w:szCs w:val="24"/>
        </w:rPr>
        <w:t>Preludium</w:t>
      </w:r>
      <w:proofErr w:type="spellEnd"/>
      <w:r w:rsidRPr="00B34AA2">
        <w:rPr>
          <w:sz w:val="24"/>
          <w:szCs w:val="24"/>
        </w:rPr>
        <w:t xml:space="preserve"> Bis 4 project “Emerging reproductive technologies meet philosophy: the non-identity problem, harm, and counterfactuals” (no. 2022/47/O/HS1/02794; PI: </w:t>
      </w:r>
      <w:proofErr w:type="spellStart"/>
      <w:r w:rsidRPr="00B34AA2">
        <w:rPr>
          <w:sz w:val="24"/>
          <w:szCs w:val="24"/>
        </w:rPr>
        <w:t>dr</w:t>
      </w:r>
      <w:proofErr w:type="spellEnd"/>
      <w:r w:rsidRPr="00B34AA2">
        <w:rPr>
          <w:sz w:val="24"/>
          <w:szCs w:val="24"/>
        </w:rPr>
        <w:t xml:space="preserve"> hab. Tomasz Żuradzki, prof. UJ).</w:t>
      </w:r>
    </w:p>
    <w:p w14:paraId="1C881A52" w14:textId="77777777" w:rsidR="00D03B2C" w:rsidRPr="00B34AA2" w:rsidRDefault="00D03B2C" w:rsidP="00D03B2C">
      <w:pPr>
        <w:rPr>
          <w:sz w:val="24"/>
          <w:szCs w:val="24"/>
        </w:rPr>
      </w:pPr>
    </w:p>
    <w:p w14:paraId="2C666F1E" w14:textId="77777777" w:rsidR="00D03B2C" w:rsidRPr="00B34AA2" w:rsidRDefault="00D03B2C" w:rsidP="00D03B2C">
      <w:pPr>
        <w:rPr>
          <w:sz w:val="24"/>
          <w:szCs w:val="24"/>
        </w:rPr>
      </w:pPr>
      <w:r w:rsidRPr="00B34AA2">
        <w:rPr>
          <w:sz w:val="24"/>
          <w:szCs w:val="24"/>
        </w:rPr>
        <w:t>Formal entry requirements for entering the admission procedure</w:t>
      </w:r>
    </w:p>
    <w:p w14:paraId="70C195A2" w14:textId="77777777" w:rsidR="00D03B2C" w:rsidRPr="00B34AA2" w:rsidRDefault="00D03B2C" w:rsidP="00D03B2C">
      <w:pPr>
        <w:rPr>
          <w:sz w:val="24"/>
          <w:szCs w:val="24"/>
        </w:rPr>
      </w:pPr>
      <w:r w:rsidRPr="00B34AA2">
        <w:rPr>
          <w:sz w:val="24"/>
          <w:szCs w:val="24"/>
        </w:rPr>
        <w:t>Candidates eligible to apply for admission to the doctoral school are holders of Master’s, Master of Engineering, or equivalent title awarded in any field of study, and persons referred to in Article 186 (point 2) of the Act on Higher Education and Science of 20 July 2018 (</w:t>
      </w:r>
      <w:proofErr w:type="spellStart"/>
      <w:r w:rsidRPr="00B34AA2">
        <w:rPr>
          <w:sz w:val="24"/>
          <w:szCs w:val="24"/>
        </w:rPr>
        <w:t>Dz.U</w:t>
      </w:r>
      <w:proofErr w:type="spellEnd"/>
      <w:r w:rsidRPr="00B34AA2">
        <w:rPr>
          <w:sz w:val="24"/>
          <w:szCs w:val="24"/>
        </w:rPr>
        <w:t xml:space="preserve">. 2022 </w:t>
      </w:r>
      <w:proofErr w:type="spellStart"/>
      <w:r w:rsidRPr="00B34AA2">
        <w:rPr>
          <w:sz w:val="24"/>
          <w:szCs w:val="24"/>
        </w:rPr>
        <w:t>poz</w:t>
      </w:r>
      <w:proofErr w:type="spellEnd"/>
      <w:r w:rsidRPr="00B34AA2">
        <w:rPr>
          <w:sz w:val="24"/>
          <w:szCs w:val="24"/>
        </w:rPr>
        <w:t xml:space="preserve">. 574, z </w:t>
      </w:r>
      <w:proofErr w:type="spellStart"/>
      <w:r w:rsidRPr="00B34AA2">
        <w:rPr>
          <w:sz w:val="24"/>
          <w:szCs w:val="24"/>
        </w:rPr>
        <w:t>późn</w:t>
      </w:r>
      <w:proofErr w:type="spellEnd"/>
      <w:r w:rsidRPr="00B34AA2">
        <w:rPr>
          <w:sz w:val="24"/>
          <w:szCs w:val="24"/>
        </w:rPr>
        <w:t xml:space="preserve">. </w:t>
      </w:r>
      <w:proofErr w:type="spellStart"/>
      <w:r w:rsidRPr="00B34AA2">
        <w:rPr>
          <w:sz w:val="24"/>
          <w:szCs w:val="24"/>
        </w:rPr>
        <w:t>zm</w:t>
      </w:r>
      <w:proofErr w:type="spellEnd"/>
      <w:r w:rsidRPr="00B34AA2">
        <w:rPr>
          <w:sz w:val="24"/>
          <w:szCs w:val="24"/>
        </w:rPr>
        <w:t>.).</w:t>
      </w:r>
    </w:p>
    <w:p w14:paraId="4D96497C" w14:textId="77777777" w:rsidR="00D03B2C" w:rsidRPr="00B34AA2" w:rsidRDefault="00D03B2C" w:rsidP="00D03B2C">
      <w:pPr>
        <w:rPr>
          <w:sz w:val="24"/>
          <w:szCs w:val="24"/>
        </w:rPr>
      </w:pPr>
    </w:p>
    <w:p w14:paraId="198DE79A" w14:textId="77777777" w:rsidR="00D03B2C" w:rsidRPr="00B34AA2" w:rsidRDefault="00D03B2C" w:rsidP="00D03B2C">
      <w:pPr>
        <w:rPr>
          <w:sz w:val="24"/>
          <w:szCs w:val="24"/>
        </w:rPr>
      </w:pPr>
      <w:r w:rsidRPr="00B34AA2">
        <w:rPr>
          <w:sz w:val="24"/>
          <w:szCs w:val="24"/>
        </w:rPr>
        <w:t>Project duration: 1 October 202</w:t>
      </w:r>
      <w:r>
        <w:rPr>
          <w:sz w:val="24"/>
          <w:szCs w:val="24"/>
        </w:rPr>
        <w:t>4</w:t>
      </w:r>
      <w:r w:rsidRPr="00B34AA2">
        <w:rPr>
          <w:sz w:val="24"/>
          <w:szCs w:val="24"/>
        </w:rPr>
        <w:t xml:space="preserve"> – 30 September 202</w:t>
      </w:r>
      <w:r>
        <w:rPr>
          <w:sz w:val="24"/>
          <w:szCs w:val="24"/>
        </w:rPr>
        <w:t>8</w:t>
      </w:r>
    </w:p>
    <w:p w14:paraId="73FAB258" w14:textId="77777777" w:rsidR="00D03B2C" w:rsidRPr="00B34AA2" w:rsidRDefault="00D03B2C" w:rsidP="00D03B2C">
      <w:pPr>
        <w:rPr>
          <w:sz w:val="24"/>
          <w:szCs w:val="24"/>
        </w:rPr>
      </w:pPr>
    </w:p>
    <w:p w14:paraId="7398CB08" w14:textId="77777777" w:rsidR="00D03B2C" w:rsidRPr="00B34AA2" w:rsidRDefault="00D03B2C" w:rsidP="00D03B2C">
      <w:pPr>
        <w:rPr>
          <w:sz w:val="24"/>
          <w:szCs w:val="24"/>
        </w:rPr>
      </w:pPr>
    </w:p>
    <w:p w14:paraId="47B1F5DB" w14:textId="77777777" w:rsidR="00D03B2C" w:rsidRPr="00B34AA2" w:rsidRDefault="00D03B2C" w:rsidP="00D03B2C">
      <w:pPr>
        <w:rPr>
          <w:sz w:val="24"/>
          <w:szCs w:val="24"/>
        </w:rPr>
      </w:pPr>
      <w:r w:rsidRPr="00B34AA2">
        <w:rPr>
          <w:sz w:val="24"/>
          <w:szCs w:val="24"/>
        </w:rPr>
        <w:t>The project begins on: 1 October 202</w:t>
      </w:r>
      <w:r>
        <w:rPr>
          <w:sz w:val="24"/>
          <w:szCs w:val="24"/>
        </w:rPr>
        <w:t>4</w:t>
      </w:r>
    </w:p>
    <w:p w14:paraId="1131A775" w14:textId="77777777" w:rsidR="00D03B2C" w:rsidRPr="00B34AA2" w:rsidRDefault="00D03B2C" w:rsidP="00D03B2C">
      <w:pPr>
        <w:rPr>
          <w:sz w:val="24"/>
          <w:szCs w:val="24"/>
        </w:rPr>
      </w:pPr>
    </w:p>
    <w:p w14:paraId="38F1DF43" w14:textId="77777777" w:rsidR="00D03B2C" w:rsidRPr="00B34AA2" w:rsidRDefault="00D03B2C" w:rsidP="00D03B2C">
      <w:pPr>
        <w:rPr>
          <w:sz w:val="24"/>
          <w:szCs w:val="24"/>
        </w:rPr>
      </w:pPr>
      <w:r w:rsidRPr="00B34AA2">
        <w:rPr>
          <w:sz w:val="24"/>
          <w:szCs w:val="24"/>
        </w:rPr>
        <w:t>For more information please contact: t.zuradzki@uj.edu.pl</w:t>
      </w:r>
    </w:p>
    <w:p w14:paraId="320EEA2D" w14:textId="77777777" w:rsidR="00D03B2C" w:rsidRPr="00B34AA2" w:rsidRDefault="00D03B2C" w:rsidP="00D03B2C">
      <w:pPr>
        <w:rPr>
          <w:sz w:val="24"/>
          <w:szCs w:val="24"/>
        </w:rPr>
      </w:pPr>
    </w:p>
    <w:p w14:paraId="013A9C37" w14:textId="77777777" w:rsidR="00D03B2C" w:rsidRPr="00B34AA2" w:rsidRDefault="00D03B2C" w:rsidP="00D03B2C">
      <w:pPr>
        <w:rPr>
          <w:sz w:val="24"/>
          <w:szCs w:val="24"/>
        </w:rPr>
      </w:pPr>
      <w:r w:rsidRPr="00B34AA2">
        <w:rPr>
          <w:sz w:val="24"/>
          <w:szCs w:val="24"/>
        </w:rPr>
        <w:t xml:space="preserve">An abstract for the general public (in Polish) may be found here: </w:t>
      </w:r>
      <w:hyperlink r:id="rId6" w:history="1">
        <w:r w:rsidRPr="00B34AA2">
          <w:rPr>
            <w:rStyle w:val="Hipercze"/>
            <w:sz w:val="24"/>
            <w:szCs w:val="24"/>
          </w:rPr>
          <w:t>https://incet.uj.edu.pl/en_GB/aktualnosci/-/journal_content/56_INSTANCE_l13JTNLQWt7Q/137114104/153766413</w:t>
        </w:r>
      </w:hyperlink>
      <w:r w:rsidRPr="00B34AA2">
        <w:rPr>
          <w:sz w:val="24"/>
          <w:szCs w:val="24"/>
        </w:rPr>
        <w:t xml:space="preserve"> </w:t>
      </w:r>
    </w:p>
    <w:p w14:paraId="4087919E" w14:textId="77777777" w:rsidR="00D03B2C" w:rsidRPr="00B34AA2" w:rsidRDefault="00D03B2C" w:rsidP="00D03B2C">
      <w:pPr>
        <w:rPr>
          <w:sz w:val="24"/>
          <w:szCs w:val="24"/>
        </w:rPr>
      </w:pPr>
    </w:p>
    <w:p w14:paraId="2BEA379D" w14:textId="77777777" w:rsidR="00D03B2C" w:rsidRPr="00B34AA2" w:rsidRDefault="00D03B2C" w:rsidP="00D03B2C">
      <w:pPr>
        <w:rPr>
          <w:sz w:val="24"/>
          <w:szCs w:val="24"/>
        </w:rPr>
      </w:pPr>
      <w:r w:rsidRPr="00B34AA2">
        <w:rPr>
          <w:sz w:val="24"/>
          <w:szCs w:val="24"/>
        </w:rPr>
        <w:t xml:space="preserve">Forms are available at our webpage: </w:t>
      </w:r>
      <w:hyperlink r:id="rId7" w:history="1">
        <w:r w:rsidRPr="00B34AA2">
          <w:rPr>
            <w:rStyle w:val="Hipercze"/>
            <w:sz w:val="24"/>
            <w:szCs w:val="24"/>
          </w:rPr>
          <w:t>https://human.phd.uj.edu.pl</w:t>
        </w:r>
      </w:hyperlink>
      <w:r w:rsidRPr="00B34AA2">
        <w:rPr>
          <w:sz w:val="24"/>
          <w:szCs w:val="24"/>
        </w:rPr>
        <w:t xml:space="preserve"> </w:t>
      </w:r>
    </w:p>
    <w:p w14:paraId="53643F7A" w14:textId="77777777" w:rsidR="00D03B2C" w:rsidRPr="00B34AA2" w:rsidRDefault="00D03B2C" w:rsidP="00D03B2C">
      <w:pPr>
        <w:rPr>
          <w:sz w:val="24"/>
          <w:szCs w:val="24"/>
        </w:rPr>
      </w:pPr>
    </w:p>
    <w:p w14:paraId="0AEC2E2A" w14:textId="393AB687" w:rsidR="00E212CD" w:rsidRPr="00AF64A0" w:rsidRDefault="00E212CD">
      <w:pPr>
        <w:pStyle w:val="Tekstpodstawowy"/>
        <w:spacing w:before="139"/>
        <w:ind w:left="112"/>
      </w:pPr>
    </w:p>
    <w:sectPr w:rsidR="00E212CD" w:rsidRPr="00AF64A0">
      <w:type w:val="continuous"/>
      <w:pgSz w:w="11910" w:h="16840"/>
      <w:pgMar w:top="600" w:right="116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526"/>
    <w:multiLevelType w:val="hybridMultilevel"/>
    <w:tmpl w:val="8B4A13EC"/>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5482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CD"/>
    <w:rsid w:val="00844A91"/>
    <w:rsid w:val="00AF64A0"/>
    <w:rsid w:val="00D03B2C"/>
    <w:rsid w:val="00E212CD"/>
    <w:rsid w:val="00F32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A852"/>
  <w15:docId w15:val="{49C57B4B-C137-4DD3-8F9F-37FA9CA3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207"/>
      <w:ind w:left="2864" w:right="2791" w:firstLine="967"/>
    </w:pPr>
    <w:rPr>
      <w:b/>
      <w:bCs/>
      <w:sz w:val="24"/>
      <w:szCs w:val="2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AF6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man.phd.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cet.uj.edu.pl/en_GB/aktualnosci/-/journal_content/56_INSTANCE_l13JTNLQWt7Q/137114104/15376641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1340</Characters>
  <Application>Microsoft Office Word</Application>
  <DocSecurity>4</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FILOZOFIA</dc:creator>
  <cp:lastModifiedBy>Iwona Solak</cp:lastModifiedBy>
  <cp:revision>2</cp:revision>
  <dcterms:created xsi:type="dcterms:W3CDTF">2024-04-26T11:33:00Z</dcterms:created>
  <dcterms:modified xsi:type="dcterms:W3CDTF">2024-04-26T11:33:00Z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Microsoft® Word dla Microsoft 365</vt:lpwstr>
  </property>
  <property fmtid="{D5CDD505-2E9C-101B-9397-08002B2CF9AE}" pid="4" name="LastSaved">
    <vt:filetime>2024-04-24T00:00:00Z</vt:filetime>
  </property>
</Properties>
</file>